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jc w:val="left"/>
        <w:rPr/>
      </w:pPr>
      <w:bookmarkStart w:colFirst="0" w:colLast="0" w:name="_359y76ek7vw7" w:id="0"/>
      <w:bookmarkEnd w:id="0"/>
      <w:r w:rsidDel="00000000" w:rsidR="00000000" w:rsidRPr="00000000">
        <w:br w:type="page"/>
      </w:r>
      <w:r w:rsidDel="00000000" w:rsidR="00000000" w:rsidRPr="00000000">
        <w:rPr>
          <w:rtl w:val="0"/>
        </w:rPr>
      </w:r>
    </w:p>
    <w:p w:rsidR="00000000" w:rsidDel="00000000" w:rsidP="00000000" w:rsidRDefault="00000000" w:rsidRPr="00000000" w14:paraId="00000002">
      <w:pPr>
        <w:pStyle w:val="Title"/>
        <w:rPr>
          <w:sz w:val="22"/>
          <w:szCs w:val="22"/>
        </w:rPr>
      </w:pPr>
      <w:bookmarkStart w:colFirst="0" w:colLast="0" w:name="_jgqhwkqmasov" w:id="1"/>
      <w:bookmarkEnd w:id="1"/>
      <w:r w:rsidDel="00000000" w:rsidR="00000000" w:rsidRPr="00000000">
        <w:rPr>
          <w:rtl w:val="0"/>
        </w:rPr>
      </w:r>
    </w:p>
    <w:sdt>
      <w:sdtPr>
        <w:id w:val="372932969"/>
        <w:docPartObj>
          <w:docPartGallery w:val="Table of Contents"/>
          <w:docPartUnique w:val="1"/>
        </w:docPartObj>
      </w:sdtPr>
      <w:sdtContent>
        <w:p w:rsidR="00000000" w:rsidDel="00000000" w:rsidP="00000000" w:rsidRDefault="00000000" w:rsidRPr="00000000" w14:paraId="00000003">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73763"/>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dv6cpwp4mkmb">
            <w:r w:rsidDel="00000000" w:rsidR="00000000" w:rsidRPr="00000000">
              <w:rPr>
                <w:rFonts w:ascii="Montserrat" w:cs="Montserrat" w:eastAsia="Montserrat" w:hAnsi="Montserrat"/>
                <w:b w:val="1"/>
                <w:bCs w:val="1"/>
                <w:i w:val="0"/>
                <w:iCs w:val="0"/>
                <w:smallCaps w:val="0"/>
                <w:strike w:val="0"/>
                <w:color w:val="073763"/>
                <w:sz w:val="22"/>
                <w:szCs w:val="22"/>
                <w:u w:val="none"/>
                <w:shd w:fill="auto" w:val="clear"/>
                <w:vertAlign w:val="baseline"/>
                <w:rtl w:val="0"/>
              </w:rPr>
              <w:t xml:space="preserve">1. Introducción</w:t>
              <w:tab/>
              <w:t xml:space="preserve">3</w:t>
            </w:r>
          </w:hyperlink>
          <w:r w:rsidDel="00000000" w:rsidR="00000000" w:rsidRPr="00000000">
            <w:rPr>
              <w:rtl w:val="0"/>
            </w:rPr>
          </w:r>
        </w:p>
        <w:p w:rsidR="00000000" w:rsidDel="00000000" w:rsidP="00000000" w:rsidRDefault="00000000" w:rsidRPr="00000000" w14:paraId="00000004">
          <w:pPr>
            <w:widowControl w:val="0"/>
            <w:tabs>
              <w:tab w:val="right" w:leader="none" w:pos="12000"/>
            </w:tabs>
            <w:spacing w:after="0" w:before="60" w:line="240" w:lineRule="auto"/>
            <w:ind w:left="360" w:firstLine="0"/>
            <w:jc w:val="left"/>
            <w:rPr>
              <w:rFonts w:ascii="Arial" w:cs="Arial" w:eastAsia="Arial" w:hAnsi="Arial"/>
              <w:sz w:val="22"/>
              <w:szCs w:val="22"/>
            </w:rPr>
          </w:pPr>
          <w:hyperlink w:anchor="_g2h7fx5jagep">
            <w:r w:rsidDel="00000000" w:rsidR="00000000" w:rsidRPr="00000000">
              <w:rPr>
                <w:rFonts w:ascii="Montserrat" w:cs="Montserrat" w:eastAsia="Montserrat" w:hAnsi="Montserrat"/>
                <w:b w:val="0"/>
                <w:bCs w:val="0"/>
                <w:i w:val="0"/>
                <w:iCs w:val="0"/>
                <w:smallCaps w:val="0"/>
                <w:strike w:val="0"/>
                <w:color w:val="0b5394"/>
                <w:sz w:val="22"/>
                <w:szCs w:val="22"/>
                <w:u w:val="none"/>
                <w:shd w:fill="auto" w:val="clear"/>
                <w:vertAlign w:val="baseline"/>
                <w:rtl w:val="0"/>
              </w:rPr>
              <w:t xml:space="preserve">a. Antecedentes</w:t>
              <w:tab/>
              <w:t xml:space="preserve">4</w:t>
            </w:r>
          </w:hyperlink>
          <w:r w:rsidDel="00000000" w:rsidR="00000000" w:rsidRPr="00000000">
            <w:rPr>
              <w:rtl w:val="0"/>
            </w:rPr>
          </w:r>
        </w:p>
        <w:p w:rsidR="00000000" w:rsidDel="00000000" w:rsidP="00000000" w:rsidRDefault="00000000" w:rsidRPr="00000000" w14:paraId="00000005">
          <w:pPr>
            <w:widowControl w:val="0"/>
            <w:tabs>
              <w:tab w:val="right" w:leader="none" w:pos="12000"/>
            </w:tabs>
            <w:spacing w:after="0" w:before="60" w:line="240" w:lineRule="auto"/>
            <w:ind w:left="36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6">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n0mx086ut7yh">
            <w:r w:rsidDel="00000000" w:rsidR="00000000" w:rsidRPr="00000000">
              <w:rPr>
                <w:rFonts w:ascii="Montserrat" w:cs="Montserrat" w:eastAsia="Montserrat" w:hAnsi="Montserrat"/>
                <w:b w:val="1"/>
                <w:bCs w:val="1"/>
                <w:i w:val="0"/>
                <w:iCs w:val="0"/>
                <w:smallCaps w:val="0"/>
                <w:strike w:val="0"/>
                <w:color w:val="1c4587"/>
                <w:sz w:val="22"/>
                <w:szCs w:val="22"/>
                <w:u w:val="none"/>
                <w:shd w:fill="auto" w:val="clear"/>
                <w:vertAlign w:val="baseline"/>
                <w:rtl w:val="0"/>
              </w:rPr>
              <w:t xml:space="preserve">2. Alcances esperados</w:t>
              <w:tab/>
              <w:t xml:space="preserve">5</w:t>
            </w:r>
          </w:hyperlink>
          <w:r w:rsidDel="00000000" w:rsidR="00000000" w:rsidRPr="00000000">
            <w:rPr>
              <w:rtl w:val="0"/>
            </w:rPr>
          </w:r>
        </w:p>
        <w:p w:rsidR="00000000" w:rsidDel="00000000" w:rsidP="00000000" w:rsidRDefault="00000000" w:rsidRPr="00000000" w14:paraId="00000007">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u3jdh7q2sc0j">
            <w:r w:rsidDel="00000000" w:rsidR="00000000" w:rsidRPr="00000000">
              <w:rPr>
                <w:rFonts w:ascii="Montserrat" w:cs="Montserrat" w:eastAsia="Montserrat" w:hAnsi="Montserrat"/>
                <w:b w:val="0"/>
                <w:bCs w:val="0"/>
                <w:i w:val="0"/>
                <w:iCs w:val="0"/>
                <w:smallCaps w:val="0"/>
                <w:strike w:val="0"/>
                <w:color w:val="1155cc"/>
                <w:sz w:val="22"/>
                <w:szCs w:val="22"/>
                <w:u w:val="none"/>
                <w:shd w:fill="auto" w:val="clear"/>
                <w:vertAlign w:val="baseline"/>
                <w:rtl w:val="0"/>
              </w:rPr>
              <w:t xml:space="preserve">a. Notas Metodológicas</w:t>
              <w:tab/>
              <w:t xml:space="preserve">5</w:t>
            </w:r>
          </w:hyperlink>
          <w:r w:rsidDel="00000000" w:rsidR="00000000" w:rsidRPr="00000000">
            <w:rPr>
              <w:rtl w:val="0"/>
            </w:rPr>
          </w:r>
        </w:p>
        <w:p w:rsidR="00000000" w:rsidDel="00000000" w:rsidP="00000000" w:rsidRDefault="00000000" w:rsidRPr="00000000" w14:paraId="00000008">
          <w:pPr>
            <w:widowControl w:val="0"/>
            <w:tabs>
              <w:tab w:val="right" w:leader="none" w:pos="12000"/>
            </w:tabs>
            <w:spacing w:after="0" w:before="60" w:line="240" w:lineRule="auto"/>
            <w:ind w:left="360" w:firstLine="0"/>
            <w:jc w:val="left"/>
            <w:rPr>
              <w:rFonts w:ascii="Arial" w:cs="Arial" w:eastAsia="Arial" w:hAnsi="Arial"/>
              <w:sz w:val="22"/>
              <w:szCs w:val="22"/>
            </w:rPr>
          </w:pPr>
          <w:hyperlink w:anchor="_76kvolr357cs">
            <w:r w:rsidDel="00000000" w:rsidR="00000000" w:rsidRPr="00000000">
              <w:rPr>
                <w:rFonts w:ascii="Montserrat" w:cs="Montserrat" w:eastAsia="Montserrat" w:hAnsi="Montserrat"/>
                <w:b w:val="0"/>
                <w:bCs w:val="0"/>
                <w:i w:val="0"/>
                <w:iCs w:val="0"/>
                <w:smallCaps w:val="0"/>
                <w:strike w:val="0"/>
                <w:color w:val="1155cc"/>
                <w:sz w:val="22"/>
                <w:szCs w:val="22"/>
                <w:u w:val="none"/>
                <w:shd w:fill="auto" w:val="clear"/>
                <w:vertAlign w:val="baseline"/>
                <w:rtl w:val="0"/>
              </w:rPr>
              <w:t xml:space="preserve">b. Objetivos y Preguntas de Investigación</w:t>
              <w:tab/>
              <w:t xml:space="preserve">6</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after="0" w:before="60" w:line="240" w:lineRule="auto"/>
            <w:ind w:left="36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A">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8f4909iuc8h9">
            <w:r w:rsidDel="00000000" w:rsidR="00000000" w:rsidRPr="00000000">
              <w:rPr>
                <w:rFonts w:ascii="Montserrat" w:cs="Montserrat" w:eastAsia="Montserrat" w:hAnsi="Montserrat"/>
                <w:b w:val="1"/>
                <w:bCs w:val="1"/>
                <w:i w:val="0"/>
                <w:iCs w:val="0"/>
                <w:smallCaps w:val="0"/>
                <w:strike w:val="0"/>
                <w:color w:val="134f5c"/>
                <w:sz w:val="22"/>
                <w:szCs w:val="22"/>
                <w:u w:val="none"/>
                <w:shd w:fill="auto" w:val="clear"/>
                <w:vertAlign w:val="baseline"/>
                <w:rtl w:val="0"/>
              </w:rPr>
              <w:t xml:space="preserve">3. Articulación Normativa</w:t>
              <w:tab/>
              <w:t xml:space="preserve">8</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3mcfozb3h7i8">
            <w:r w:rsidDel="00000000" w:rsidR="00000000" w:rsidRPr="00000000">
              <w:rPr>
                <w:rFonts w:ascii="Montserrat" w:cs="Montserrat" w:eastAsia="Montserrat" w:hAnsi="Montserrat"/>
                <w:b w:val="0"/>
                <w:bCs w:val="0"/>
                <w:i w:val="0"/>
                <w:iCs w:val="0"/>
                <w:smallCaps w:val="0"/>
                <w:strike w:val="0"/>
                <w:color w:val="45818e"/>
                <w:sz w:val="22"/>
                <w:szCs w:val="22"/>
                <w:u w:val="none"/>
                <w:shd w:fill="auto" w:val="clear"/>
                <w:vertAlign w:val="baseline"/>
                <w:rtl w:val="0"/>
              </w:rPr>
              <w:t xml:space="preserve">i. Estatal</w:t>
              <w:tab/>
              <w:t xml:space="preserve">8</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after="0" w:before="60" w:line="240" w:lineRule="auto"/>
            <w:ind w:left="360" w:firstLine="0"/>
            <w:jc w:val="left"/>
            <w:rPr>
              <w:rFonts w:ascii="Arial" w:cs="Arial" w:eastAsia="Arial" w:hAnsi="Arial"/>
              <w:sz w:val="22"/>
              <w:szCs w:val="22"/>
            </w:rPr>
          </w:pPr>
          <w:hyperlink w:anchor="_zfm4ynud39a6">
            <w:r w:rsidDel="00000000" w:rsidR="00000000" w:rsidRPr="00000000">
              <w:rPr>
                <w:rFonts w:ascii="Montserrat" w:cs="Montserrat" w:eastAsia="Montserrat" w:hAnsi="Montserrat"/>
                <w:b w:val="0"/>
                <w:bCs w:val="0"/>
                <w:i w:val="0"/>
                <w:iCs w:val="0"/>
                <w:smallCaps w:val="0"/>
                <w:strike w:val="0"/>
                <w:color w:val="45818e"/>
                <w:sz w:val="22"/>
                <w:szCs w:val="22"/>
                <w:u w:val="none"/>
                <w:shd w:fill="auto" w:val="clear"/>
                <w:vertAlign w:val="baseline"/>
                <w:rtl w:val="0"/>
              </w:rPr>
              <w:t xml:space="preserve">ii. Federal</w:t>
              <w:tab/>
              <w:t xml:space="preserve">9</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after="0" w:before="60" w:line="240" w:lineRule="auto"/>
            <w:ind w:left="36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0E">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8sb64277ta1m">
            <w:r w:rsidDel="00000000" w:rsidR="00000000" w:rsidRPr="00000000">
              <w:rPr>
                <w:rFonts w:ascii="Montserrat" w:cs="Montserrat" w:eastAsia="Montserrat" w:hAnsi="Montserrat"/>
                <w:b w:val="1"/>
                <w:bCs w:val="1"/>
                <w:i w:val="0"/>
                <w:iCs w:val="0"/>
                <w:smallCaps w:val="0"/>
                <w:strike w:val="0"/>
                <w:color w:val="007a70"/>
                <w:sz w:val="22"/>
                <w:szCs w:val="22"/>
                <w:u w:val="none"/>
                <w:shd w:fill="auto" w:val="clear"/>
                <w:vertAlign w:val="baseline"/>
                <w:rtl w:val="0"/>
              </w:rPr>
              <w:t xml:space="preserve">4. Resultados de Evaluación</w:t>
              <w:tab/>
              <w:t xml:space="preserve">11</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comskhr7sc6v">
            <w:r w:rsidDel="00000000" w:rsidR="00000000" w:rsidRPr="00000000">
              <w:rPr>
                <w:rFonts w:ascii="Montserrat" w:cs="Montserrat" w:eastAsia="Montserrat" w:hAnsi="Montserrat"/>
                <w:b w:val="0"/>
                <w:bCs w:val="0"/>
                <w:i w:val="0"/>
                <w:iCs w:val="0"/>
                <w:smallCaps w:val="0"/>
                <w:strike w:val="0"/>
                <w:color w:val="00a193"/>
                <w:sz w:val="22"/>
                <w:szCs w:val="22"/>
                <w:u w:val="none"/>
                <w:shd w:fill="auto" w:val="clear"/>
                <w:vertAlign w:val="baseline"/>
                <w:rtl w:val="0"/>
              </w:rPr>
              <w:t xml:space="preserve">a. Instrumentos de planeación urbana vigentes</w:t>
              <w:tab/>
              <w:t xml:space="preserve">11</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after="0"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4h77fkwgrgs1">
            <w:r w:rsidDel="00000000" w:rsidR="00000000" w:rsidRPr="00000000">
              <w:rPr>
                <w:rFonts w:ascii="Montserrat" w:cs="Montserrat" w:eastAsia="Montserrat" w:hAnsi="Montserrat"/>
                <w:b w:val="0"/>
                <w:bCs w:val="0"/>
                <w:i w:val="0"/>
                <w:iCs w:val="0"/>
                <w:smallCaps w:val="0"/>
                <w:strike w:val="0"/>
                <w:color w:val="00a193"/>
                <w:sz w:val="22"/>
                <w:szCs w:val="22"/>
                <w:u w:val="none"/>
                <w:shd w:fill="auto" w:val="clear"/>
                <w:vertAlign w:val="baseline"/>
                <w:rtl w:val="0"/>
              </w:rPr>
              <w:t xml:space="preserve">b. Tendencias y dinámicas de cambio en el territorio</w:t>
              <w:tab/>
              <w:t xml:space="preserve">13</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after="0" w:before="60" w:line="240" w:lineRule="auto"/>
            <w:ind w:left="360" w:firstLine="0"/>
            <w:jc w:val="left"/>
            <w:rPr>
              <w:rFonts w:ascii="Arial" w:cs="Arial" w:eastAsia="Arial" w:hAnsi="Arial"/>
              <w:sz w:val="22"/>
              <w:szCs w:val="22"/>
            </w:rPr>
          </w:pPr>
          <w:hyperlink w:anchor="_hgv1d4nvgi7q">
            <w:r w:rsidDel="00000000" w:rsidR="00000000" w:rsidRPr="00000000">
              <w:rPr>
                <w:rFonts w:ascii="Montserrat" w:cs="Montserrat" w:eastAsia="Montserrat" w:hAnsi="Montserrat"/>
                <w:b w:val="0"/>
                <w:bCs w:val="0"/>
                <w:i w:val="0"/>
                <w:iCs w:val="0"/>
                <w:smallCaps w:val="0"/>
                <w:strike w:val="0"/>
                <w:color w:val="00a193"/>
                <w:sz w:val="22"/>
                <w:szCs w:val="22"/>
                <w:u w:val="none"/>
                <w:shd w:fill="auto" w:val="clear"/>
                <w:vertAlign w:val="baseline"/>
                <w:rtl w:val="0"/>
              </w:rPr>
              <w:t xml:space="preserve">c. Gestión Administrativa de los instrumentos</w:t>
              <w:tab/>
              <w:t xml:space="preserve">14</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after="0" w:before="60" w:line="240" w:lineRule="auto"/>
            <w:ind w:left="36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3">
          <w:pPr>
            <w:widowControl w:val="0"/>
            <w:tabs>
              <w:tab w:val="right" w:leader="none" w:pos="12000"/>
            </w:tabs>
            <w:spacing w:after="0" w:before="60" w:line="240" w:lineRule="auto"/>
            <w:jc w:val="left"/>
            <w:rPr>
              <w:rFonts w:ascii="Arial" w:cs="Arial" w:eastAsia="Arial" w:hAnsi="Arial"/>
              <w:b w:val="1"/>
              <w:bCs w:val="1"/>
              <w:sz w:val="22"/>
              <w:szCs w:val="22"/>
            </w:rPr>
          </w:pPr>
          <w:hyperlink w:anchor="_3guvq5qv5x8d">
            <w:r w:rsidDel="00000000" w:rsidR="00000000" w:rsidRPr="00000000">
              <w:rPr>
                <w:rFonts w:ascii="Montserrat" w:cs="Montserrat" w:eastAsia="Montserrat" w:hAnsi="Montserrat"/>
                <w:b w:val="1"/>
                <w:bCs w:val="1"/>
                <w:i w:val="0"/>
                <w:iCs w:val="0"/>
                <w:smallCaps w:val="0"/>
                <w:strike w:val="0"/>
                <w:color w:val="434343"/>
                <w:sz w:val="22"/>
                <w:szCs w:val="22"/>
                <w:u w:val="none"/>
                <w:shd w:fill="auto" w:val="clear"/>
                <w:vertAlign w:val="baseline"/>
                <w:rtl w:val="0"/>
              </w:rPr>
              <w:t xml:space="preserve">5. Conclusiones y Recomendaciones</w:t>
              <w:tab/>
              <w:t xml:space="preserve">16</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after="0" w:before="60" w:line="240" w:lineRule="auto"/>
            <w:jc w:val="left"/>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015">
          <w:pPr>
            <w:widowControl w:val="0"/>
            <w:tabs>
              <w:tab w:val="right" w:leader="none" w:pos="12000"/>
            </w:tabs>
            <w:spacing w:after="0"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bp3jgiwvhxsg">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6. Referencias</w:t>
              <w:tab/>
              <w:t xml:space="preserve">18</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6">
      <w:pPr>
        <w:pStyle w:val="Heading1"/>
        <w:ind w:left="0" w:firstLine="0"/>
        <w:rPr>
          <w:rFonts w:ascii="Montserrat Black" w:cs="Montserrat Black" w:eastAsia="Montserrat Black" w:hAnsi="Montserrat Black"/>
          <w:sz w:val="22"/>
          <w:szCs w:val="22"/>
        </w:rPr>
      </w:pPr>
      <w:bookmarkStart w:colFirst="0" w:colLast="0" w:name="_so16d9wxcbrs" w:id="2"/>
      <w:bookmarkEnd w:id="2"/>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br w:type="page"/>
      </w:r>
      <w:r w:rsidDel="00000000" w:rsidR="00000000" w:rsidRPr="00000000">
        <w:rPr>
          <w:rtl w:val="0"/>
        </w:rPr>
      </w:r>
    </w:p>
    <w:p w:rsidR="00000000" w:rsidDel="00000000" w:rsidP="00000000" w:rsidRDefault="00000000" w:rsidRPr="00000000" w14:paraId="0000001F">
      <w:pPr>
        <w:pStyle w:val="Heading1"/>
        <w:keepNext w:val="1"/>
        <w:keepLines w:val="1"/>
        <w:pageBreakBefore w:val="0"/>
        <w:widowControl w:val="1"/>
        <w:numPr>
          <w:ilvl w:val="0"/>
          <w:numId w:val="3"/>
        </w:numPr>
        <w:pBdr>
          <w:top w:space="0" w:sz="0" w:val="nil"/>
          <w:left w:space="0" w:sz="0" w:val="nil"/>
          <w:bottom w:space="0" w:sz="0" w:val="nil"/>
          <w:right w:space="0" w:sz="0" w:val="nil"/>
          <w:between w:space="0" w:sz="0" w:val="nil"/>
        </w:pBdr>
        <w:shd w:fill="auto" w:val="clear"/>
        <w:spacing w:after="200" w:before="0" w:line="360" w:lineRule="auto"/>
        <w:ind w:left="720" w:right="-96.96850393700714" w:hanging="360"/>
        <w:jc w:val="left"/>
        <w:rPr>
          <w:rFonts w:ascii="Montserrat ExtraBold" w:cs="Montserrat ExtraBold" w:eastAsia="Montserrat ExtraBold" w:hAnsi="Montserrat ExtraBold"/>
          <w:color w:val="073763"/>
        </w:rPr>
      </w:pPr>
      <w:bookmarkStart w:colFirst="0" w:colLast="0" w:name="_dv6cpwp4mkmb" w:id="3"/>
      <w:bookmarkEnd w:id="3"/>
      <w:r w:rsidDel="00000000" w:rsidR="00000000" w:rsidRPr="00000000">
        <w:rPr>
          <w:rFonts w:ascii="Montserrat ExtraBold" w:cs="Montserrat ExtraBold" w:eastAsia="Montserrat ExtraBold" w:hAnsi="Montserrat ExtraBold"/>
          <w:color w:val="073763"/>
          <w:rtl w:val="0"/>
        </w:rPr>
        <w:t xml:space="preserve">Introducción</w:t>
      </w:r>
      <w:r w:rsidDel="00000000" w:rsidR="00000000" w:rsidRPr="00000000">
        <w:rPr>
          <w:rtl w:val="0"/>
        </w:rPr>
      </w:r>
    </w:p>
    <w:p w:rsidR="00000000" w:rsidDel="00000000" w:rsidP="00000000" w:rsidRDefault="00000000" w:rsidRPr="00000000" w14:paraId="00000020">
      <w:pPr>
        <w:spacing w:before="240" w:lineRule="auto"/>
        <w:rPr/>
      </w:pPr>
      <w:r w:rsidDel="00000000" w:rsidR="00000000" w:rsidRPr="00000000">
        <w:rPr>
          <w:rtl w:val="0"/>
        </w:rPr>
        <w:t xml:space="preserve">El ordenamiento territorial es esencial para garantizar un crecimiento sostenible y equilibrado en las regiones. En este contexto, la Secretaría de Medio Ambiente y Ordenamiento Territorial (SEMADET) ha desempeñado un papel crucial al promover </w:t>
      </w:r>
      <w:r w:rsidDel="00000000" w:rsidR="00000000" w:rsidRPr="00000000">
        <w:rPr>
          <w:rtl w:val="0"/>
        </w:rPr>
        <w:t xml:space="preserve">marcos normativos</w:t>
      </w:r>
      <w:r w:rsidDel="00000000" w:rsidR="00000000" w:rsidRPr="00000000">
        <w:rPr>
          <w:rtl w:val="0"/>
        </w:rPr>
        <w:t xml:space="preserve"> que guíen la planeación y gestión de los espacios urbanos y naturales, en las distintas regiones que conforman el estado de Jalisco. La importancia de estos programas radica en su capacidad para articular las políticas públicas con las necesidades locales.</w:t>
      </w:r>
    </w:p>
    <w:p w:rsidR="00000000" w:rsidDel="00000000" w:rsidP="00000000" w:rsidRDefault="00000000" w:rsidRPr="00000000" w14:paraId="00000021">
      <w:pPr>
        <w:spacing w:before="240" w:lineRule="auto"/>
        <w:rPr/>
      </w:pPr>
      <w:r w:rsidDel="00000000" w:rsidR="00000000" w:rsidRPr="00000000">
        <w:rPr>
          <w:rtl w:val="0"/>
        </w:rPr>
        <w:t xml:space="preserve">El presente documento constituye la evaluación de los instrumentos de planeación urbana promovidos por la SEMADET durante el periodo 2019 – 2021. La evaluación se hace en apego Al Código Urbano para el estado de Jalisco el cual señala en el artículo 138  que “Los programas y planes municipales de desarrollo urbano y los que ordenen y regulen las áreas o regiones metropolitanas se elaborará con visión a largo plazo, </w:t>
      </w:r>
      <w:r w:rsidDel="00000000" w:rsidR="00000000" w:rsidRPr="00000000">
        <w:rPr>
          <w:b w:val="1"/>
          <w:bCs w:val="1"/>
          <w:rtl w:val="0"/>
        </w:rPr>
        <w:t xml:space="preserve">debiendo ser revisados</w:t>
      </w:r>
      <w:r w:rsidDel="00000000" w:rsidR="00000000" w:rsidRPr="00000000">
        <w:rPr>
          <w:rtl w:val="0"/>
        </w:rPr>
        <w:t xml:space="preserve"> por las autoridades responsables de formularlos y aprobarlos,</w:t>
      </w:r>
      <w:r w:rsidDel="00000000" w:rsidR="00000000" w:rsidRPr="00000000">
        <w:rPr>
          <w:b w:val="1"/>
          <w:bCs w:val="1"/>
          <w:rtl w:val="0"/>
        </w:rPr>
        <w:t xml:space="preserve"> por lo menos cada tres años</w:t>
      </w:r>
      <w:r w:rsidDel="00000000" w:rsidR="00000000" w:rsidRPr="00000000">
        <w:rPr>
          <w:rtl w:val="0"/>
        </w:rPr>
        <w:t xml:space="preserve">, durante el primer año del ejercicio constitucional de los ayuntamientos,</w:t>
      </w:r>
      <w:r w:rsidDel="00000000" w:rsidR="00000000" w:rsidRPr="00000000">
        <w:rPr>
          <w:b w:val="1"/>
          <w:bCs w:val="1"/>
          <w:rtl w:val="0"/>
        </w:rPr>
        <w:t xml:space="preserve"> </w:t>
      </w:r>
      <w:r w:rsidDel="00000000" w:rsidR="00000000" w:rsidRPr="00000000">
        <w:rPr>
          <w:rtl w:val="0"/>
        </w:rPr>
        <w:t xml:space="preserve">para decidir si </w:t>
      </w:r>
      <w:r w:rsidDel="00000000" w:rsidR="00000000" w:rsidRPr="00000000">
        <w:rPr>
          <w:b w:val="1"/>
          <w:bCs w:val="1"/>
          <w:rtl w:val="0"/>
        </w:rPr>
        <w:t xml:space="preserve">existe una justificación técnica y legal para su actualización, o en su caso modificación”.</w:t>
      </w:r>
      <w:r w:rsidDel="00000000" w:rsidR="00000000" w:rsidRPr="00000000">
        <w:rPr>
          <w:rtl w:val="0"/>
        </w:rPr>
      </w:r>
    </w:p>
    <w:p w:rsidR="00000000" w:rsidDel="00000000" w:rsidP="00000000" w:rsidRDefault="00000000" w:rsidRPr="00000000" w14:paraId="00000022">
      <w:pPr>
        <w:spacing w:before="240" w:lineRule="auto"/>
        <w:rPr/>
      </w:pPr>
      <w:r w:rsidDel="00000000" w:rsidR="00000000" w:rsidRPr="00000000">
        <w:rPr>
          <w:rtl w:val="0"/>
        </w:rPr>
        <w:t xml:space="preserve">Asimismo, se hace en apego al artículo 94 del mismo Código, el cual señala que: </w:t>
      </w:r>
      <w:r w:rsidDel="00000000" w:rsidR="00000000" w:rsidRPr="00000000">
        <w:rPr>
          <w:b w:val="1"/>
          <w:bCs w:val="1"/>
          <w:rtl w:val="0"/>
        </w:rPr>
        <w:t xml:space="preserve">“La dependencia correspondiente deberá realizar un estudio técnico y legal que evalúe el programa vigente y justifique la necesidad o no de actualizar el programa”.</w:t>
      </w:r>
      <w:r w:rsidDel="00000000" w:rsidR="00000000" w:rsidRPr="00000000">
        <w:rPr>
          <w:b w:val="1"/>
          <w:bCs w:val="1"/>
          <w:sz w:val="22"/>
          <w:szCs w:val="22"/>
          <w:rtl w:val="0"/>
        </w:rPr>
        <w:t xml:space="preserve"> </w:t>
      </w:r>
      <w:r w:rsidDel="00000000" w:rsidR="00000000" w:rsidRPr="00000000">
        <w:rPr>
          <w:rtl w:val="0"/>
        </w:rPr>
        <w:t xml:space="preserve">Con objeto de desarrollar un estudio técnico y legal se delineó una propuesta metodológica a partir de dos ejes, la </w:t>
      </w:r>
      <w:r w:rsidDel="00000000" w:rsidR="00000000" w:rsidRPr="00000000">
        <w:rPr>
          <w:rtl w:val="0"/>
        </w:rPr>
        <w:t xml:space="preserve">articulación normativa y la gestión administrativa</w:t>
      </w:r>
      <w:r w:rsidDel="00000000" w:rsidR="00000000" w:rsidRPr="00000000">
        <w:rPr>
          <w:rtl w:val="0"/>
        </w:rPr>
        <w:t xml:space="preserve">, con el fin de identificar los avances logrados y los retos pendientes. Asimismo, se hace uso de enfoques participativos lo que quiere decir que la evaluación se realizó en conjunto con las personas involucradas en las materias de planeación urbana y ambiental.</w:t>
      </w:r>
    </w:p>
    <w:p w:rsidR="00000000" w:rsidDel="00000000" w:rsidP="00000000" w:rsidRDefault="00000000" w:rsidRPr="00000000" w14:paraId="00000023">
      <w:pPr>
        <w:rPr/>
      </w:pPr>
      <w:r w:rsidDel="00000000" w:rsidR="00000000" w:rsidRPr="00000000">
        <w:rPr>
          <w:rtl w:val="0"/>
        </w:rPr>
        <w:t xml:space="preserve">En el siguiente apartado se presentan los antecedentes del proceso, después se desarrollan aspectos metodológicos como objetivos y preguntas de investigación. En la tercera parte se presentan los resultados de la evaluación y por último en la cuarta las conclusiones y recomendaciones.</w:t>
      </w:r>
      <w:r w:rsidDel="00000000" w:rsidR="00000000" w:rsidRPr="00000000">
        <w:rPr>
          <w:rtl w:val="0"/>
        </w:rPr>
      </w:r>
    </w:p>
    <w:p w:rsidR="00000000" w:rsidDel="00000000" w:rsidP="00000000" w:rsidRDefault="00000000" w:rsidRPr="00000000" w14:paraId="00000024">
      <w:pPr>
        <w:pStyle w:val="Heading2"/>
        <w:numPr>
          <w:ilvl w:val="1"/>
          <w:numId w:val="3"/>
        </w:numPr>
        <w:rPr>
          <w:color w:val="0b5394"/>
        </w:rPr>
      </w:pPr>
      <w:bookmarkStart w:colFirst="0" w:colLast="0" w:name="_g2h7fx5jagep" w:id="4"/>
      <w:bookmarkEnd w:id="4"/>
      <w:r w:rsidDel="00000000" w:rsidR="00000000" w:rsidRPr="00000000">
        <w:rPr>
          <w:color w:val="0b5394"/>
          <w:rtl w:val="0"/>
        </w:rPr>
        <w:t xml:space="preserve">Antecedentes</w:t>
      </w:r>
    </w:p>
    <w:p w:rsidR="00000000" w:rsidDel="00000000" w:rsidP="00000000" w:rsidRDefault="00000000" w:rsidRPr="00000000" w14:paraId="00000025">
      <w:pPr>
        <w:rPr/>
      </w:pPr>
      <w:r w:rsidDel="00000000" w:rsidR="00000000" w:rsidRPr="00000000">
        <w:rPr>
          <w:rtl w:val="0"/>
        </w:rPr>
        <w:t xml:space="preserve">A</w:t>
      </w:r>
      <w:r w:rsidDel="00000000" w:rsidR="00000000" w:rsidRPr="00000000">
        <w:rPr>
          <w:rtl w:val="0"/>
        </w:rPr>
        <w:t xml:space="preserve">ctualmente, la región Costalegre cuenta con el Programa de Ordenamiento Ecológico y Territorial (POETR), conformado por el Programa de Ordenamiento Ecológico Regional (POER), y el Plan Regional de Integración Urbana (PRIU), los cuales fueron aprobados y publicados en el Periódico Oficial del Estado de Jalisco el pasado 11 de septiembre de 2021. También fueron actualizados los Programas Municipales de Desarrollo Urbano de los municipios que integran la región, siendo estos: Cabo Corrientes, Cihuatlán, La Huerta y Tomatlán.</w:t>
      </w:r>
    </w:p>
    <w:p w:rsidR="00000000" w:rsidDel="00000000" w:rsidP="00000000" w:rsidRDefault="00000000" w:rsidRPr="00000000" w14:paraId="00000026">
      <w:pPr>
        <w:rPr/>
      </w:pPr>
      <w:r w:rsidDel="00000000" w:rsidR="00000000" w:rsidRPr="00000000">
        <w:rPr>
          <w:rtl w:val="0"/>
        </w:rPr>
        <w:t xml:space="preserve">La entrada en vigor del PMDU en 2021 en el municipio de Cabo Corrientes implicó la derogación del instrumento previo, es decir el Programa Municipal de Desarrollo Urbano del 2012, el cual a su vez contenía los Planes de Desarrollo Urbano de Centro de Población en los cuales se definió zonificación secundaria. Es decir que se derogó un instrumento por otro que si bien, solo tiene zonificación primaria, fue elaborado en congruencia con una política de ordenamiento territorial de nivel regional.</w:t>
      </w:r>
      <w:r w:rsidDel="00000000" w:rsidR="00000000" w:rsidRPr="00000000">
        <w:br w:type="page"/>
      </w:r>
      <w:r w:rsidDel="00000000" w:rsidR="00000000" w:rsidRPr="00000000">
        <w:rPr>
          <w:rtl w:val="0"/>
        </w:rPr>
      </w:r>
    </w:p>
    <w:p w:rsidR="00000000" w:rsidDel="00000000" w:rsidP="00000000" w:rsidRDefault="00000000" w:rsidRPr="00000000" w14:paraId="00000027">
      <w:pPr>
        <w:pStyle w:val="Heading1"/>
        <w:numPr>
          <w:ilvl w:val="0"/>
          <w:numId w:val="3"/>
        </w:numPr>
        <w:ind w:left="720" w:hanging="360"/>
        <w:rPr>
          <w:rFonts w:ascii="Montserrat Black" w:cs="Montserrat Black" w:eastAsia="Montserrat Black" w:hAnsi="Montserrat Black"/>
          <w:color w:val="1c4587"/>
        </w:rPr>
      </w:pPr>
      <w:bookmarkStart w:colFirst="0" w:colLast="0" w:name="_n0mx086ut7yh" w:id="5"/>
      <w:bookmarkEnd w:id="5"/>
      <w:r w:rsidDel="00000000" w:rsidR="00000000" w:rsidRPr="00000000">
        <w:rPr>
          <w:rFonts w:ascii="Montserrat Black" w:cs="Montserrat Black" w:eastAsia="Montserrat Black" w:hAnsi="Montserrat Black"/>
          <w:color w:val="1c4587"/>
          <w:rtl w:val="0"/>
        </w:rPr>
        <w:t xml:space="preserve">Alcances esperados</w:t>
      </w:r>
    </w:p>
    <w:p w:rsidR="00000000" w:rsidDel="00000000" w:rsidP="00000000" w:rsidRDefault="00000000" w:rsidRPr="00000000" w14:paraId="00000028">
      <w:pPr>
        <w:pStyle w:val="Heading2"/>
        <w:numPr>
          <w:ilvl w:val="1"/>
          <w:numId w:val="3"/>
        </w:numPr>
        <w:rPr>
          <w:color w:val="1155cc"/>
        </w:rPr>
      </w:pPr>
      <w:bookmarkStart w:colFirst="0" w:colLast="0" w:name="_u3jdh7q2sc0j" w:id="6"/>
      <w:bookmarkEnd w:id="6"/>
      <w:r w:rsidDel="00000000" w:rsidR="00000000" w:rsidRPr="00000000">
        <w:rPr>
          <w:color w:val="1155cc"/>
          <w:rtl w:val="0"/>
        </w:rPr>
        <w:t xml:space="preserve">Notas Metodológicas</w:t>
      </w:r>
      <w:r w:rsidDel="00000000" w:rsidR="00000000" w:rsidRPr="00000000">
        <w:rPr>
          <w:rtl w:val="0"/>
        </w:rPr>
      </w:r>
    </w:p>
    <w:p w:rsidR="00000000" w:rsidDel="00000000" w:rsidP="00000000" w:rsidRDefault="00000000" w:rsidRPr="00000000" w14:paraId="00000029">
      <w:pPr>
        <w:rPr/>
      </w:pPr>
      <w:r w:rsidDel="00000000" w:rsidR="00000000" w:rsidRPr="00000000">
        <w:rPr>
          <w:rtl w:val="0"/>
        </w:rPr>
        <w:t xml:space="preserve">En el ámbito del ordenamiento territorial, la evaluación permite valorar de manera objetiva los avances de un instrumento de planeación en distintos ámbitos como el diseño, implementación o incluso los efectos o impactos que se busca alcanzar. Además, se trata de un proceso transversal que debe considerarse desde la fase de formulación de los instrumentos y a lo largo de su implementación, de modo que se genere información útil para la toma de decisiones (Camelo Garzón et al., 2015).</w:t>
      </w:r>
    </w:p>
    <w:p w:rsidR="00000000" w:rsidDel="00000000" w:rsidP="00000000" w:rsidRDefault="00000000" w:rsidRPr="00000000" w14:paraId="0000002A">
      <w:pPr>
        <w:rPr/>
      </w:pPr>
      <w:r w:rsidDel="00000000" w:rsidR="00000000" w:rsidRPr="00000000">
        <w:rPr>
          <w:rtl w:val="0"/>
        </w:rPr>
        <w:t xml:space="preserve">La naturaleza misma de la evaluación permite ajustar la aproximación metodológica según el momento en que se encuentra el proceso en cuestión, así como de acuerdo con los objetivos y alcances definidos por las personas involucradas. En este caso se busca  realizar </w:t>
      </w:r>
      <w:r w:rsidDel="00000000" w:rsidR="00000000" w:rsidRPr="00000000">
        <w:rPr>
          <w:rtl w:val="0"/>
        </w:rPr>
        <w:t xml:space="preserve">un diagnóstico en materia </w:t>
      </w:r>
      <w:r w:rsidDel="00000000" w:rsidR="00000000" w:rsidRPr="00000000">
        <w:rPr>
          <w:rtl w:val="0"/>
        </w:rPr>
        <w:t xml:space="preserve">de ordenamiento territorial a partir de los instrumentos de planeación urbana y ambiental promovidos por Semadet en el 2021. Se busca revisar la aplicación de los instrumentos de planeación urbana y ambiental por parte de la administración local, en este contexto la pregunta que orienta este ejercicio es: ¿en qué medida los instrumentos de planeación urbana responden a las necesidades identificadas por las autoridades municipales de Cabo Corrientes?</w:t>
      </w:r>
    </w:p>
    <w:p w:rsidR="00000000" w:rsidDel="00000000" w:rsidP="00000000" w:rsidRDefault="00000000" w:rsidRPr="00000000" w14:paraId="0000002B">
      <w:pPr>
        <w:rPr/>
      </w:pPr>
      <w:r w:rsidDel="00000000" w:rsidR="00000000" w:rsidRPr="00000000">
        <w:rPr>
          <w:rtl w:val="0"/>
        </w:rPr>
        <w:t xml:space="preserve">En este contexto, se realizó una aproximación metodológica centrada en dos niveles: I: Articulación y II: Gestión administrativa. El componente de articulación implica identificar las disposiciones normativas en materia de desarrollo urbano que justifican la revisión de los insumos generados hasta ahora, así como aquellas que establecen los contenidos y lineamientos para la gestión de los instrumentos. Por su parte, el Nivel III permite evaluar el proceso de implementación de los instrumentos de planeación, así como los posibles problemas asociados. En particular, se analiza si estos instrumentos están siendo utilizados de manera efectiva por la administración pública local en funciones como la dictaminación de usos del suelo, la emisión de permisos y licencias, y otros trámites relacionados con la gestión urbana. Esta evaluación busca identificar si existen condiciones institucionales y operativas que obstaculicen su aplicación, y en qué medida los instrumentos responden a las necesidades de los gobiernos locales.</w:t>
      </w:r>
      <w:r w:rsidDel="00000000" w:rsidR="00000000" w:rsidRPr="00000000">
        <w:rPr>
          <w:rtl w:val="0"/>
        </w:rPr>
      </w:r>
    </w:p>
    <w:p w:rsidR="00000000" w:rsidDel="00000000" w:rsidP="00000000" w:rsidRDefault="00000000" w:rsidRPr="00000000" w14:paraId="0000002C">
      <w:pPr>
        <w:rPr/>
      </w:pPr>
      <w:r w:rsidDel="00000000" w:rsidR="00000000" w:rsidRPr="00000000">
        <w:rPr>
          <w:rtl w:val="0"/>
        </w:rPr>
        <w:t xml:space="preserve">Para hacer operativa la evaluación y considerando el</w:t>
      </w:r>
      <w:r w:rsidDel="00000000" w:rsidR="00000000" w:rsidRPr="00000000">
        <w:rPr>
          <w:rtl w:val="0"/>
        </w:rPr>
        <w:t xml:space="preserve"> artículo 38 del Código urbano para el estado de Jalisco </w:t>
      </w:r>
      <w:r w:rsidDel="00000000" w:rsidR="00000000" w:rsidRPr="00000000">
        <w:rPr>
          <w:rtl w:val="0"/>
        </w:rPr>
        <w:t xml:space="preserve">se adoptó un enfoque metodológico basado en la Investigación Acción Participativa (IAP). Esta perspectiva reconoce la participación como un proceso de construcción colectiva, en el que las personas no solo brindan información, sino que también se involucran activamente en la identificación del problema y sus posibles soluciones. El diseño de las actividades se apegó a los principios establecidos por la  CEPAL (2012), los cuales señalan que:</w:t>
      </w:r>
      <w:r w:rsidDel="00000000" w:rsidR="00000000" w:rsidRPr="00000000">
        <w:rPr>
          <w:rtl w:val="0"/>
        </w:rPr>
      </w:r>
    </w:p>
    <w:p w:rsidR="00000000" w:rsidDel="00000000" w:rsidP="00000000" w:rsidRDefault="00000000" w:rsidRPr="00000000" w14:paraId="0000002D">
      <w:pPr>
        <w:numPr>
          <w:ilvl w:val="0"/>
          <w:numId w:val="8"/>
        </w:numPr>
        <w:spacing w:after="0" w:afterAutospacing="0" w:line="276" w:lineRule="auto"/>
        <w:ind w:left="720" w:hanging="36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Toda comunidad o grupo social posee la capacidad para identificar sus problemas y necesidades;</w:t>
      </w:r>
    </w:p>
    <w:p w:rsidR="00000000" w:rsidDel="00000000" w:rsidP="00000000" w:rsidRDefault="00000000" w:rsidRPr="00000000" w14:paraId="0000002E">
      <w:pPr>
        <w:numPr>
          <w:ilvl w:val="0"/>
          <w:numId w:val="8"/>
        </w:numPr>
        <w:spacing w:after="0" w:afterAutospacing="0" w:line="276" w:lineRule="auto"/>
        <w:ind w:left="720" w:hanging="36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También tienen la capacidad de tomar decisiones y ejecutar acciones orientadas a su propio desarrollo; y</w:t>
      </w:r>
    </w:p>
    <w:p w:rsidR="00000000" w:rsidDel="00000000" w:rsidP="00000000" w:rsidRDefault="00000000" w:rsidRPr="00000000" w14:paraId="0000002F">
      <w:pPr>
        <w:numPr>
          <w:ilvl w:val="0"/>
          <w:numId w:val="8"/>
        </w:numPr>
        <w:spacing w:line="276" w:lineRule="auto"/>
        <w:ind w:left="720" w:hanging="36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Las intervenciones externas deben fomentar una participación activa, ya que su ausencia puede conducir al fracaso del proceso.</w:t>
      </w:r>
    </w:p>
    <w:p w:rsidR="00000000" w:rsidDel="00000000" w:rsidP="00000000" w:rsidRDefault="00000000" w:rsidRPr="00000000" w14:paraId="00000030">
      <w:pPr>
        <w:rPr>
          <w:shd w:fill="d5a6bd" w:val="clear"/>
        </w:rPr>
      </w:pPr>
      <w:r w:rsidDel="00000000" w:rsidR="00000000" w:rsidRPr="00000000">
        <w:rPr>
          <w:rtl w:val="0"/>
        </w:rPr>
        <w:t xml:space="preserve">Así, se diseñaron dos herramientas de construcción colaborativa, la primera corresponde a un taller de diagnóstico participativo en el cual las personas que participaron tuvieron la oportunidad de identificar las problemáticas en torno a los instrumentos de planeación urbana. Además se perfilaron las posibles soluciones a partir de las necesidades particulares de cada uno de los municipios. Para ellos se diseñó una actividad que se denominó  “Revisión de instrumentos de planeación urbana” y se trató de un ejercicio mediante el cual se elaboró una cartografía de manera colaborativa con los participantes. Para ello se llevó un mapa en el que se tenía identificadas las áreas de aplicación  de los planes urbanos de los que tiene conocimiento la Semadet. En este mapa los participantes identificaron sí al interior del municipio se están promoviendo acciones urbanísticas, planes parciales o problemas entre los instrumentos y las dinámicas territoriales. La segunda se trató de una actividad de seguimiento por medio de una videollamada con los titulares de las áreas de desarrollo urbano y medio ambiente en la cual se identificaron las necesidades en materia de planeación urbana.</w:t>
      </w:r>
      <w:r w:rsidDel="00000000" w:rsidR="00000000" w:rsidRPr="00000000">
        <w:rPr>
          <w:rtl w:val="0"/>
        </w:rPr>
      </w:r>
    </w:p>
    <w:p w:rsidR="00000000" w:rsidDel="00000000" w:rsidP="00000000" w:rsidRDefault="00000000" w:rsidRPr="00000000" w14:paraId="00000031">
      <w:pPr>
        <w:pStyle w:val="Heading2"/>
        <w:numPr>
          <w:ilvl w:val="1"/>
          <w:numId w:val="3"/>
        </w:numPr>
        <w:rPr>
          <w:color w:val="1155cc"/>
        </w:rPr>
      </w:pPr>
      <w:bookmarkStart w:colFirst="0" w:colLast="0" w:name="_76kvolr357cs" w:id="7"/>
      <w:bookmarkEnd w:id="7"/>
      <w:r w:rsidDel="00000000" w:rsidR="00000000" w:rsidRPr="00000000">
        <w:rPr>
          <w:color w:val="1155cc"/>
          <w:rtl w:val="0"/>
        </w:rPr>
        <w:t xml:space="preserve">Objetivos y Preguntas de Investigación</w:t>
      </w:r>
    </w:p>
    <w:p w:rsidR="00000000" w:rsidDel="00000000" w:rsidP="00000000" w:rsidRDefault="00000000" w:rsidRPr="00000000" w14:paraId="00000032">
      <w:pPr>
        <w:rPr/>
      </w:pPr>
      <w:r w:rsidDel="00000000" w:rsidR="00000000" w:rsidRPr="00000000">
        <w:rPr>
          <w:b w:val="1"/>
          <w:bCs w:val="1"/>
          <w:rtl w:val="0"/>
        </w:rPr>
        <w:t xml:space="preserve">Objetivo General:</w:t>
      </w:r>
      <w:r w:rsidDel="00000000" w:rsidR="00000000" w:rsidRPr="00000000">
        <w:rPr>
          <w:rtl w:val="0"/>
        </w:rPr>
        <w:t xml:space="preserve"> Identificar la pertinencia de ratificar o actualizar los instrumentos de planeación urbana detectados en el municipio respecto de la compatibilidad ambiental del Programa de Ordenamiento Ecológico Regional de 2021.</w:t>
      </w:r>
      <w:r w:rsidDel="00000000" w:rsidR="00000000" w:rsidRPr="00000000">
        <w:rPr>
          <w:rtl w:val="0"/>
        </w:rPr>
      </w:r>
    </w:p>
    <w:p w:rsidR="00000000" w:rsidDel="00000000" w:rsidP="00000000" w:rsidRDefault="00000000" w:rsidRPr="00000000" w14:paraId="00000033">
      <w:pPr>
        <w:rPr>
          <w:b w:val="1"/>
          <w:bCs w:val="1"/>
        </w:rPr>
      </w:pPr>
      <w:r w:rsidDel="00000000" w:rsidR="00000000" w:rsidRPr="00000000">
        <w:rPr>
          <w:b w:val="1"/>
          <w:bCs w:val="1"/>
          <w:rtl w:val="0"/>
        </w:rPr>
        <w:t xml:space="preserve">Objetivos Específicos:</w:t>
      </w:r>
    </w:p>
    <w:p w:rsidR="00000000" w:rsidDel="00000000" w:rsidP="00000000" w:rsidRDefault="00000000" w:rsidRPr="00000000" w14:paraId="00000034">
      <w:pPr>
        <w:numPr>
          <w:ilvl w:val="0"/>
          <w:numId w:val="6"/>
        </w:numPr>
        <w:spacing w:after="0" w:line="276" w:lineRule="auto"/>
        <w:ind w:left="720" w:hanging="360"/>
        <w:jc w:val="left"/>
        <w:rPr/>
      </w:pPr>
      <w:r w:rsidDel="00000000" w:rsidR="00000000" w:rsidRPr="00000000">
        <w:rPr>
          <w:rtl w:val="0"/>
        </w:rPr>
        <w:t xml:space="preserve">Analizar la articulación normativa de los instrumentos con el marco legal vigente.</w:t>
      </w:r>
    </w:p>
    <w:p w:rsidR="00000000" w:rsidDel="00000000" w:rsidP="00000000" w:rsidRDefault="00000000" w:rsidRPr="00000000" w14:paraId="00000035">
      <w:pPr>
        <w:numPr>
          <w:ilvl w:val="0"/>
          <w:numId w:val="6"/>
        </w:numPr>
        <w:spacing w:before="0" w:line="276" w:lineRule="auto"/>
        <w:ind w:left="720" w:hanging="360"/>
        <w:jc w:val="left"/>
        <w:rPr/>
      </w:pPr>
      <w:r w:rsidDel="00000000" w:rsidR="00000000" w:rsidRPr="00000000">
        <w:rPr>
          <w:rtl w:val="0"/>
        </w:rPr>
        <w:t xml:space="preserve">Conocer</w:t>
      </w:r>
      <w:r w:rsidDel="00000000" w:rsidR="00000000" w:rsidRPr="00000000">
        <w:rPr>
          <w:rtl w:val="0"/>
        </w:rPr>
        <w:t xml:space="preserve"> la gestión administrativa del proceso de ordenamiento, identificando barreras y oportunidades de mejora.</w:t>
      </w:r>
      <w:r w:rsidDel="00000000" w:rsidR="00000000" w:rsidRPr="00000000">
        <w:rPr>
          <w:rtl w:val="0"/>
        </w:rPr>
      </w:r>
    </w:p>
    <w:p w:rsidR="00000000" w:rsidDel="00000000" w:rsidP="00000000" w:rsidRDefault="00000000" w:rsidRPr="00000000" w14:paraId="00000036">
      <w:pPr>
        <w:rPr>
          <w:b w:val="1"/>
          <w:bCs w:val="1"/>
        </w:rPr>
      </w:pPr>
      <w:r w:rsidDel="00000000" w:rsidR="00000000" w:rsidRPr="00000000">
        <w:rPr>
          <w:b w:val="1"/>
          <w:bCs w:val="1"/>
          <w:rtl w:val="0"/>
        </w:rPr>
        <w:t xml:space="preserve">Preguntas de Investigación:</w:t>
      </w:r>
    </w:p>
    <w:p w:rsidR="00000000" w:rsidDel="00000000" w:rsidP="00000000" w:rsidRDefault="00000000" w:rsidRPr="00000000" w14:paraId="00000037">
      <w:pPr>
        <w:numPr>
          <w:ilvl w:val="0"/>
          <w:numId w:val="5"/>
        </w:numPr>
        <w:spacing w:after="0" w:line="276" w:lineRule="auto"/>
        <w:ind w:left="720" w:hanging="360"/>
        <w:jc w:val="left"/>
        <w:rPr/>
      </w:pPr>
      <w:r w:rsidDel="00000000" w:rsidR="00000000" w:rsidRPr="00000000">
        <w:rPr>
          <w:rtl w:val="0"/>
        </w:rPr>
        <w:t xml:space="preserve">¿Cómo se articulan los instrumentos de planeación urbana con la normativa vigente?</w:t>
      </w:r>
      <w:r w:rsidDel="00000000" w:rsidR="00000000" w:rsidRPr="00000000">
        <w:rPr>
          <w:rtl w:val="0"/>
        </w:rPr>
      </w:r>
    </w:p>
    <w:p w:rsidR="00000000" w:rsidDel="00000000" w:rsidP="00000000" w:rsidRDefault="00000000" w:rsidRPr="00000000" w14:paraId="00000038">
      <w:pPr>
        <w:numPr>
          <w:ilvl w:val="0"/>
          <w:numId w:val="5"/>
        </w:numPr>
        <w:spacing w:after="200" w:before="0" w:line="276" w:lineRule="auto"/>
        <w:ind w:left="720" w:hanging="360"/>
        <w:jc w:val="left"/>
        <w:rPr/>
      </w:pPr>
      <w:r w:rsidDel="00000000" w:rsidR="00000000" w:rsidRPr="00000000">
        <w:rPr>
          <w:rtl w:val="0"/>
        </w:rPr>
        <w:t xml:space="preserve">¿Cómo ha sido el proceso de implementación de los instrumentos urbanos vigentes?</w:t>
      </w:r>
      <w:r w:rsidDel="00000000" w:rsidR="00000000" w:rsidRPr="00000000">
        <w:br w:type="page"/>
      </w:r>
      <w:r w:rsidDel="00000000" w:rsidR="00000000" w:rsidRPr="00000000">
        <w:rPr>
          <w:rtl w:val="0"/>
        </w:rPr>
      </w:r>
    </w:p>
    <w:p w:rsidR="00000000" w:rsidDel="00000000" w:rsidP="00000000" w:rsidRDefault="00000000" w:rsidRPr="00000000" w14:paraId="00000039">
      <w:pPr>
        <w:pStyle w:val="Heading1"/>
        <w:numPr>
          <w:ilvl w:val="0"/>
          <w:numId w:val="3"/>
        </w:numPr>
        <w:rPr>
          <w:rFonts w:ascii="Montserrat Black" w:cs="Montserrat Black" w:eastAsia="Montserrat Black" w:hAnsi="Montserrat Black"/>
          <w:color w:val="134f5c"/>
        </w:rPr>
      </w:pPr>
      <w:bookmarkStart w:colFirst="0" w:colLast="0" w:name="_8f4909iuc8h9" w:id="8"/>
      <w:bookmarkEnd w:id="8"/>
      <w:r w:rsidDel="00000000" w:rsidR="00000000" w:rsidRPr="00000000">
        <w:rPr>
          <w:rFonts w:ascii="Montserrat Black" w:cs="Montserrat Black" w:eastAsia="Montserrat Black" w:hAnsi="Montserrat Black"/>
          <w:color w:val="134f5c"/>
          <w:rtl w:val="0"/>
        </w:rPr>
        <w:t xml:space="preserve">Articulación Normativa</w:t>
      </w:r>
      <w:r w:rsidDel="00000000" w:rsidR="00000000" w:rsidRPr="00000000">
        <w:rPr>
          <w:rtl w:val="0"/>
        </w:rPr>
      </w:r>
    </w:p>
    <w:p w:rsidR="00000000" w:rsidDel="00000000" w:rsidP="00000000" w:rsidRDefault="00000000" w:rsidRPr="00000000" w14:paraId="0000003A">
      <w:pPr>
        <w:pStyle w:val="Heading2"/>
        <w:keepNext w:val="0"/>
        <w:keepLines w:val="0"/>
        <w:numPr>
          <w:ilvl w:val="2"/>
          <w:numId w:val="3"/>
        </w:numPr>
        <w:rPr>
          <w:color w:val="45818e"/>
        </w:rPr>
      </w:pPr>
      <w:bookmarkStart w:colFirst="0" w:colLast="0" w:name="_3mcfozb3h7i8" w:id="9"/>
      <w:bookmarkEnd w:id="9"/>
      <w:r w:rsidDel="00000000" w:rsidR="00000000" w:rsidRPr="00000000">
        <w:rPr>
          <w:color w:val="45818e"/>
          <w:rtl w:val="0"/>
        </w:rPr>
        <w:t xml:space="preserve">Estatal</w:t>
      </w:r>
    </w:p>
    <w:p w:rsidR="00000000" w:rsidDel="00000000" w:rsidP="00000000" w:rsidRDefault="00000000" w:rsidRPr="00000000" w14:paraId="0000003B">
      <w:pPr>
        <w:rPr/>
      </w:pPr>
      <w:r w:rsidDel="00000000" w:rsidR="00000000" w:rsidRPr="00000000">
        <w:rPr>
          <w:rtl w:val="0"/>
        </w:rPr>
        <w:t xml:space="preserve">El marco normativo de referencia vigente desde el 2009 es el </w:t>
      </w:r>
      <w:r w:rsidDel="00000000" w:rsidR="00000000" w:rsidRPr="00000000">
        <w:rPr>
          <w:rtl w:val="0"/>
        </w:rPr>
        <w:t xml:space="preserve">Código Urbano para el Estado de Jalisco</w:t>
      </w:r>
      <w:r w:rsidDel="00000000" w:rsidR="00000000" w:rsidRPr="00000000">
        <w:rPr>
          <w:rtl w:val="0"/>
        </w:rPr>
        <w:t xml:space="preserve"> el cual tiene como “objeto de definir las normas que permitan dictar las medidas necesarias para ordenar los asentamientos humanos en el Estado de Jalisco y establecer adecuadas provisiones, usos, destinos y reservas de tierras para el ordenamiento territorial, a efecto de ejecutar obras públicas, de planear y regular la fundación, conservación, mejoramiento y crecimiento de los centros de población, y de salvaguardar el Patrimonio Cultural y Natural del Estado”. Asimismo, en el artículo 78. A. define el Sistema Estatal de Planeación para el Desarrollo Urbano, el cual se organiza de la siguiente manera:</w:t>
      </w:r>
    </w:p>
    <w:p w:rsidR="00000000" w:rsidDel="00000000" w:rsidP="00000000" w:rsidRDefault="00000000" w:rsidRPr="00000000" w14:paraId="0000003C">
      <w:pPr>
        <w:numPr>
          <w:ilvl w:val="0"/>
          <w:numId w:val="7"/>
        </w:numPr>
        <w:spacing w:after="0" w:line="276" w:lineRule="auto"/>
        <w:ind w:left="720" w:hanging="360"/>
        <w:rPr>
          <w:b w:val="1"/>
          <w:bCs w:val="1"/>
          <w:i w:val="1"/>
          <w:iCs w:val="1"/>
        </w:rPr>
      </w:pPr>
      <w:r w:rsidDel="00000000" w:rsidR="00000000" w:rsidRPr="00000000">
        <w:rPr>
          <w:b w:val="1"/>
          <w:bCs w:val="1"/>
          <w:i w:val="1"/>
          <w:iCs w:val="1"/>
          <w:rtl w:val="0"/>
        </w:rPr>
        <w:t xml:space="preserve">Programas de Desarrollo Urbano</w:t>
      </w:r>
      <w:r w:rsidDel="00000000" w:rsidR="00000000" w:rsidRPr="00000000">
        <w:rPr>
          <w:rtl w:val="0"/>
        </w:rPr>
      </w:r>
    </w:p>
    <w:p w:rsidR="00000000" w:rsidDel="00000000" w:rsidP="00000000" w:rsidRDefault="00000000" w:rsidRPr="00000000" w14:paraId="0000003D">
      <w:pPr>
        <w:numPr>
          <w:ilvl w:val="1"/>
          <w:numId w:val="7"/>
        </w:numPr>
        <w:spacing w:after="0" w:before="0" w:line="276" w:lineRule="auto"/>
        <w:ind w:left="1440" w:hanging="360"/>
        <w:rPr/>
      </w:pPr>
      <w:r w:rsidDel="00000000" w:rsidR="00000000" w:rsidRPr="00000000">
        <w:rPr>
          <w:rtl w:val="0"/>
        </w:rPr>
        <w:t xml:space="preserve">Programa Estatal;</w:t>
      </w:r>
      <w:r w:rsidDel="00000000" w:rsidR="00000000" w:rsidRPr="00000000">
        <w:rPr>
          <w:rtl w:val="0"/>
        </w:rPr>
      </w:r>
    </w:p>
    <w:p w:rsidR="00000000" w:rsidDel="00000000" w:rsidP="00000000" w:rsidRDefault="00000000" w:rsidRPr="00000000" w14:paraId="0000003E">
      <w:pPr>
        <w:numPr>
          <w:ilvl w:val="1"/>
          <w:numId w:val="7"/>
        </w:numPr>
        <w:spacing w:after="0" w:before="0" w:line="276" w:lineRule="auto"/>
        <w:ind w:left="1440" w:hanging="360"/>
        <w:rPr>
          <w:u w:val="none"/>
        </w:rPr>
      </w:pPr>
      <w:r w:rsidDel="00000000" w:rsidR="00000000" w:rsidRPr="00000000">
        <w:rPr>
          <w:b w:val="1"/>
          <w:bCs w:val="1"/>
          <w:rtl w:val="0"/>
        </w:rPr>
        <w:t xml:space="preserve">Programas Municipales de Desarrollo Urbano</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F">
      <w:pPr>
        <w:numPr>
          <w:ilvl w:val="1"/>
          <w:numId w:val="7"/>
        </w:numPr>
        <w:spacing w:after="0" w:before="0" w:line="276" w:lineRule="auto"/>
        <w:ind w:left="1440" w:hanging="360"/>
        <w:rPr/>
      </w:pPr>
      <w:r w:rsidDel="00000000" w:rsidR="00000000" w:rsidRPr="00000000">
        <w:rPr>
          <w:rtl w:val="0"/>
        </w:rPr>
        <w:t xml:space="preserve">Programas de Desarrollo Metropolitano;</w:t>
        <w:br w:type="textWrapping"/>
      </w:r>
      <w:r w:rsidDel="00000000" w:rsidR="00000000" w:rsidRPr="00000000">
        <w:rPr>
          <w:rtl w:val="0"/>
        </w:rPr>
      </w:r>
    </w:p>
    <w:p w:rsidR="00000000" w:rsidDel="00000000" w:rsidP="00000000" w:rsidRDefault="00000000" w:rsidRPr="00000000" w14:paraId="00000040">
      <w:pPr>
        <w:numPr>
          <w:ilvl w:val="0"/>
          <w:numId w:val="7"/>
        </w:numPr>
        <w:spacing w:after="0" w:before="0" w:line="276" w:lineRule="auto"/>
        <w:ind w:left="720" w:hanging="360"/>
        <w:rPr>
          <w:b w:val="1"/>
          <w:bCs w:val="1"/>
          <w:i w:val="1"/>
          <w:iCs w:val="1"/>
        </w:rPr>
      </w:pPr>
      <w:r w:rsidDel="00000000" w:rsidR="00000000" w:rsidRPr="00000000">
        <w:rPr>
          <w:b w:val="1"/>
          <w:bCs w:val="1"/>
          <w:i w:val="1"/>
          <w:iCs w:val="1"/>
          <w:rtl w:val="0"/>
        </w:rPr>
        <w:t xml:space="preserve">Instrumentos de Referencia:</w:t>
      </w:r>
      <w:r w:rsidDel="00000000" w:rsidR="00000000" w:rsidRPr="00000000">
        <w:rPr>
          <w:rtl w:val="0"/>
        </w:rPr>
      </w:r>
    </w:p>
    <w:p w:rsidR="00000000" w:rsidDel="00000000" w:rsidP="00000000" w:rsidRDefault="00000000" w:rsidRPr="00000000" w14:paraId="00000041">
      <w:pPr>
        <w:numPr>
          <w:ilvl w:val="1"/>
          <w:numId w:val="7"/>
        </w:numPr>
        <w:spacing w:after="0" w:before="0" w:line="276" w:lineRule="auto"/>
        <w:ind w:left="1440" w:hanging="360"/>
        <w:rPr/>
      </w:pPr>
      <w:r w:rsidDel="00000000" w:rsidR="00000000" w:rsidRPr="00000000">
        <w:rPr>
          <w:rtl w:val="0"/>
        </w:rPr>
        <w:t xml:space="preserve">Planes Regionales de Integración Urbana;</w:t>
      </w:r>
      <w:r w:rsidDel="00000000" w:rsidR="00000000" w:rsidRPr="00000000">
        <w:rPr>
          <w:rtl w:val="0"/>
        </w:rPr>
      </w:r>
    </w:p>
    <w:p w:rsidR="00000000" w:rsidDel="00000000" w:rsidP="00000000" w:rsidRDefault="00000000" w:rsidRPr="00000000" w14:paraId="00000042">
      <w:pPr>
        <w:numPr>
          <w:ilvl w:val="1"/>
          <w:numId w:val="7"/>
        </w:numPr>
        <w:spacing w:after="0" w:before="0" w:line="276" w:lineRule="auto"/>
        <w:ind w:left="1440" w:hanging="360"/>
        <w:rPr/>
      </w:pPr>
      <w:r w:rsidDel="00000000" w:rsidR="00000000" w:rsidRPr="00000000">
        <w:rPr>
          <w:rtl w:val="0"/>
        </w:rPr>
        <w:t xml:space="preserve">Planes de Ordenamiento Territorial Metropolitano;</w:t>
      </w:r>
      <w:r w:rsidDel="00000000" w:rsidR="00000000" w:rsidRPr="00000000">
        <w:rPr>
          <w:rtl w:val="0"/>
        </w:rPr>
      </w:r>
    </w:p>
    <w:p w:rsidR="00000000" w:rsidDel="00000000" w:rsidP="00000000" w:rsidRDefault="00000000" w:rsidRPr="00000000" w14:paraId="00000043">
      <w:pPr>
        <w:numPr>
          <w:ilvl w:val="1"/>
          <w:numId w:val="7"/>
        </w:numPr>
        <w:spacing w:after="0" w:before="0" w:line="276" w:lineRule="auto"/>
        <w:ind w:left="1440" w:hanging="360"/>
        <w:rPr/>
      </w:pPr>
      <w:r w:rsidDel="00000000" w:rsidR="00000000" w:rsidRPr="00000000">
        <w:rPr>
          <w:rtl w:val="0"/>
        </w:rPr>
        <w:t xml:space="preserve">Programas de Ordenamiento Ecológico Regional del Estado;</w:t>
      </w:r>
      <w:r w:rsidDel="00000000" w:rsidR="00000000" w:rsidRPr="00000000">
        <w:rPr>
          <w:rtl w:val="0"/>
        </w:rPr>
      </w:r>
    </w:p>
    <w:p w:rsidR="00000000" w:rsidDel="00000000" w:rsidP="00000000" w:rsidRDefault="00000000" w:rsidRPr="00000000" w14:paraId="00000044">
      <w:pPr>
        <w:numPr>
          <w:ilvl w:val="1"/>
          <w:numId w:val="7"/>
        </w:numPr>
        <w:spacing w:after="0" w:before="0" w:line="276" w:lineRule="auto"/>
        <w:ind w:left="1440" w:hanging="360"/>
        <w:rPr/>
      </w:pPr>
      <w:r w:rsidDel="00000000" w:rsidR="00000000" w:rsidRPr="00000000">
        <w:rPr>
          <w:rtl w:val="0"/>
        </w:rPr>
        <w:t xml:space="preserve">Programas de Ordenamiento Ecológico Local;</w:t>
      </w:r>
      <w:r w:rsidDel="00000000" w:rsidR="00000000" w:rsidRPr="00000000">
        <w:rPr>
          <w:rtl w:val="0"/>
        </w:rPr>
      </w:r>
    </w:p>
    <w:p w:rsidR="00000000" w:rsidDel="00000000" w:rsidP="00000000" w:rsidRDefault="00000000" w:rsidRPr="00000000" w14:paraId="00000045">
      <w:pPr>
        <w:numPr>
          <w:ilvl w:val="1"/>
          <w:numId w:val="7"/>
        </w:numPr>
        <w:spacing w:after="0" w:before="0" w:line="276" w:lineRule="auto"/>
        <w:ind w:left="1440" w:hanging="360"/>
        <w:rPr/>
      </w:pPr>
      <w:r w:rsidDel="00000000" w:rsidR="00000000" w:rsidRPr="00000000">
        <w:rPr>
          <w:rtl w:val="0"/>
        </w:rPr>
        <w:t xml:space="preserve">Atlas Estatal de Riesgo;</w:t>
      </w:r>
      <w:r w:rsidDel="00000000" w:rsidR="00000000" w:rsidRPr="00000000">
        <w:rPr>
          <w:rtl w:val="0"/>
        </w:rPr>
      </w:r>
    </w:p>
    <w:p w:rsidR="00000000" w:rsidDel="00000000" w:rsidP="00000000" w:rsidRDefault="00000000" w:rsidRPr="00000000" w14:paraId="00000046">
      <w:pPr>
        <w:numPr>
          <w:ilvl w:val="1"/>
          <w:numId w:val="7"/>
        </w:numPr>
        <w:spacing w:after="0" w:before="0" w:line="276" w:lineRule="auto"/>
        <w:ind w:left="1440" w:hanging="360"/>
        <w:rPr/>
      </w:pPr>
      <w:r w:rsidDel="00000000" w:rsidR="00000000" w:rsidRPr="00000000">
        <w:rPr>
          <w:rtl w:val="0"/>
        </w:rPr>
        <w:t xml:space="preserve">Atlas Metropolitano de Riesgo;</w:t>
      </w:r>
      <w:r w:rsidDel="00000000" w:rsidR="00000000" w:rsidRPr="00000000">
        <w:rPr>
          <w:rtl w:val="0"/>
        </w:rPr>
      </w:r>
    </w:p>
    <w:p w:rsidR="00000000" w:rsidDel="00000000" w:rsidP="00000000" w:rsidRDefault="00000000" w:rsidRPr="00000000" w14:paraId="00000047">
      <w:pPr>
        <w:numPr>
          <w:ilvl w:val="1"/>
          <w:numId w:val="7"/>
        </w:numPr>
        <w:spacing w:after="0" w:before="0" w:line="276" w:lineRule="auto"/>
        <w:ind w:left="1440" w:hanging="360"/>
        <w:rPr/>
      </w:pPr>
      <w:r w:rsidDel="00000000" w:rsidR="00000000" w:rsidRPr="00000000">
        <w:rPr>
          <w:rtl w:val="0"/>
        </w:rPr>
        <w:t xml:space="preserve">Atlas Municipal de Riesgo; y</w:t>
      </w:r>
      <w:r w:rsidDel="00000000" w:rsidR="00000000" w:rsidRPr="00000000">
        <w:rPr>
          <w:rtl w:val="0"/>
        </w:rPr>
      </w:r>
    </w:p>
    <w:p w:rsidR="00000000" w:rsidDel="00000000" w:rsidP="00000000" w:rsidRDefault="00000000" w:rsidRPr="00000000" w14:paraId="00000048">
      <w:pPr>
        <w:numPr>
          <w:ilvl w:val="1"/>
          <w:numId w:val="7"/>
        </w:numPr>
        <w:spacing w:after="0" w:before="0" w:line="276" w:lineRule="auto"/>
        <w:ind w:left="1440" w:hanging="360"/>
        <w:rPr/>
      </w:pPr>
      <w:r w:rsidDel="00000000" w:rsidR="00000000" w:rsidRPr="00000000">
        <w:rPr>
          <w:rtl w:val="0"/>
        </w:rPr>
        <w:t xml:space="preserve">El Programa Estatal para la Acción ante el Cambio Climático;</w:t>
        <w:br w:type="textWrapping"/>
      </w:r>
      <w:r w:rsidDel="00000000" w:rsidR="00000000" w:rsidRPr="00000000">
        <w:rPr>
          <w:rtl w:val="0"/>
        </w:rPr>
      </w:r>
    </w:p>
    <w:p w:rsidR="00000000" w:rsidDel="00000000" w:rsidP="00000000" w:rsidRDefault="00000000" w:rsidRPr="00000000" w14:paraId="00000049">
      <w:pPr>
        <w:numPr>
          <w:ilvl w:val="0"/>
          <w:numId w:val="7"/>
        </w:numPr>
        <w:spacing w:after="0" w:before="0" w:line="276" w:lineRule="auto"/>
        <w:ind w:left="720" w:hanging="360"/>
        <w:rPr>
          <w:b w:val="1"/>
          <w:bCs w:val="1"/>
          <w:i w:val="1"/>
          <w:iCs w:val="1"/>
        </w:rPr>
      </w:pPr>
      <w:r w:rsidDel="00000000" w:rsidR="00000000" w:rsidRPr="00000000">
        <w:rPr>
          <w:b w:val="1"/>
          <w:bCs w:val="1"/>
          <w:i w:val="1"/>
          <w:iCs w:val="1"/>
          <w:rtl w:val="0"/>
        </w:rPr>
        <w:t xml:space="preserve">Planes de Desarrollo Urbano Derivados:</w:t>
      </w:r>
      <w:r w:rsidDel="00000000" w:rsidR="00000000" w:rsidRPr="00000000">
        <w:rPr>
          <w:rtl w:val="0"/>
        </w:rPr>
      </w:r>
    </w:p>
    <w:p w:rsidR="00000000" w:rsidDel="00000000" w:rsidP="00000000" w:rsidRDefault="00000000" w:rsidRPr="00000000" w14:paraId="0000004A">
      <w:pPr>
        <w:numPr>
          <w:ilvl w:val="1"/>
          <w:numId w:val="7"/>
        </w:numPr>
        <w:spacing w:after="0" w:before="0" w:line="276" w:lineRule="auto"/>
        <w:ind w:left="1440" w:hanging="360"/>
        <w:rPr>
          <w:u w:val="none"/>
        </w:rPr>
      </w:pPr>
      <w:r w:rsidDel="00000000" w:rsidR="00000000" w:rsidRPr="00000000">
        <w:rPr>
          <w:b w:val="1"/>
          <w:bCs w:val="1"/>
          <w:rtl w:val="0"/>
        </w:rPr>
        <w:t xml:space="preserve">Planes de Desarrollo Urbano de Centro de Población</w:t>
      </w:r>
      <w:r w:rsidDel="00000000" w:rsidR="00000000" w:rsidRPr="00000000">
        <w:rPr>
          <w:rtl w:val="0"/>
        </w:rPr>
        <w:t xml:space="preserve">; y</w:t>
      </w:r>
      <w:r w:rsidDel="00000000" w:rsidR="00000000" w:rsidRPr="00000000">
        <w:rPr>
          <w:rtl w:val="0"/>
        </w:rPr>
      </w:r>
    </w:p>
    <w:p w:rsidR="00000000" w:rsidDel="00000000" w:rsidP="00000000" w:rsidRDefault="00000000" w:rsidRPr="00000000" w14:paraId="0000004B">
      <w:pPr>
        <w:numPr>
          <w:ilvl w:val="1"/>
          <w:numId w:val="7"/>
        </w:numPr>
        <w:spacing w:before="0" w:line="276" w:lineRule="auto"/>
        <w:ind w:left="1440" w:hanging="360"/>
        <w:rPr>
          <w:u w:val="none"/>
        </w:rPr>
      </w:pPr>
      <w:r w:rsidDel="00000000" w:rsidR="00000000" w:rsidRPr="00000000">
        <w:rPr>
          <w:b w:val="1"/>
          <w:bCs w:val="1"/>
          <w:rtl w:val="0"/>
        </w:rPr>
        <w:t xml:space="preserve">Planes Parciales de Desarrollo Urbano</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C">
      <w:pPr>
        <w:rPr/>
      </w:pPr>
      <w:r w:rsidDel="00000000" w:rsidR="00000000" w:rsidRPr="00000000">
        <w:rPr>
          <w:rtl w:val="0"/>
        </w:rPr>
        <w:t xml:space="preserve">El artículo 138 señala que “Los programas y planes municipales de desarrollo urbano y los que ordenen y regulen las áreas o regiones metropolitanas se elaborará con visión a largo plazo, </w:t>
      </w:r>
      <w:r w:rsidDel="00000000" w:rsidR="00000000" w:rsidRPr="00000000">
        <w:rPr>
          <w:b w:val="1"/>
          <w:bCs w:val="1"/>
          <w:rtl w:val="0"/>
        </w:rPr>
        <w:t xml:space="preserve">debiendo ser revisados por las autoridades responsables de formularlos y aprobarlos, por lo menos cada tres años, durante el primer año del ejercicio constitucional de los ayuntamientos, para decidir si existe una justificación técnica y legal para su actualización, o en su caso modificación”. </w:t>
      </w:r>
      <w:r w:rsidDel="00000000" w:rsidR="00000000" w:rsidRPr="00000000">
        <w:rPr>
          <w:rtl w:val="0"/>
        </w:rPr>
        <w:t xml:space="preserve">En la misma línea el artículo 139 señala que: “será obligatoria para los Ayuntamientos la revisión y en su caso actualización de los programas y planes de desarrollo urbano de centro de población y planes parciales de desarrollo urbano, mediante acuerdo del ayuntamiento, cuando sean acreditados los siguientes motivos:</w:t>
      </w:r>
    </w:p>
    <w:p w:rsidR="00000000" w:rsidDel="00000000" w:rsidP="00000000" w:rsidRDefault="00000000" w:rsidRPr="00000000" w14:paraId="0000004D">
      <w:pPr>
        <w:numPr>
          <w:ilvl w:val="0"/>
          <w:numId w:val="4"/>
        </w:numPr>
        <w:spacing w:after="0" w:line="276" w:lineRule="auto"/>
        <w:ind w:left="720" w:hanging="360"/>
        <w:rPr/>
      </w:pPr>
      <w:r w:rsidDel="00000000" w:rsidR="00000000" w:rsidRPr="00000000">
        <w:rPr>
          <w:rtl w:val="0"/>
        </w:rPr>
        <w:t xml:space="preserve">Se detecten omisiones, errores o falta de congruencia en sus disposiciones;</w:t>
      </w:r>
      <w:r w:rsidDel="00000000" w:rsidR="00000000" w:rsidRPr="00000000">
        <w:rPr>
          <w:rtl w:val="0"/>
        </w:rPr>
      </w:r>
    </w:p>
    <w:p w:rsidR="00000000" w:rsidDel="00000000" w:rsidP="00000000" w:rsidRDefault="00000000" w:rsidRPr="00000000" w14:paraId="0000004E">
      <w:pPr>
        <w:numPr>
          <w:ilvl w:val="0"/>
          <w:numId w:val="4"/>
        </w:numPr>
        <w:spacing w:after="0" w:before="0" w:line="276" w:lineRule="auto"/>
        <w:ind w:left="720" w:hanging="360"/>
        <w:rPr/>
      </w:pPr>
      <w:r w:rsidDel="00000000" w:rsidR="00000000" w:rsidRPr="00000000">
        <w:rPr>
          <w:rtl w:val="0"/>
        </w:rPr>
        <w:t xml:space="preserve">Se produzcan cambios en el aspecto económico que los hagan irrealizables o incosteables;</w:t>
      </w:r>
      <w:r w:rsidDel="00000000" w:rsidR="00000000" w:rsidRPr="00000000">
        <w:rPr>
          <w:rtl w:val="0"/>
        </w:rPr>
      </w:r>
    </w:p>
    <w:p w:rsidR="00000000" w:rsidDel="00000000" w:rsidP="00000000" w:rsidRDefault="00000000" w:rsidRPr="00000000" w14:paraId="0000004F">
      <w:pPr>
        <w:numPr>
          <w:ilvl w:val="0"/>
          <w:numId w:val="4"/>
        </w:numPr>
        <w:spacing w:after="0" w:before="0" w:line="276" w:lineRule="auto"/>
        <w:ind w:left="720" w:hanging="360"/>
        <w:rPr/>
      </w:pPr>
      <w:r w:rsidDel="00000000" w:rsidR="00000000" w:rsidRPr="00000000">
        <w:rPr>
          <w:rtl w:val="0"/>
        </w:rPr>
        <w:t xml:space="preserve">Se presenten propuestas de los ciudadanos con base en una consulta pública debidamente autorizada a razón de que las condiciones actuales de las áreas, zonas, predios o fincas requieran de innovación urbana; o</w:t>
      </w:r>
      <w:r w:rsidDel="00000000" w:rsidR="00000000" w:rsidRPr="00000000">
        <w:rPr>
          <w:rtl w:val="0"/>
        </w:rPr>
      </w:r>
    </w:p>
    <w:p w:rsidR="00000000" w:rsidDel="00000000" w:rsidP="00000000" w:rsidRDefault="00000000" w:rsidRPr="00000000" w14:paraId="00000050">
      <w:pPr>
        <w:numPr>
          <w:ilvl w:val="0"/>
          <w:numId w:val="4"/>
        </w:numPr>
        <w:spacing w:after="200" w:before="0" w:line="276" w:lineRule="auto"/>
        <w:ind w:left="720" w:hanging="360"/>
        <w:rPr/>
      </w:pPr>
      <w:r w:rsidDel="00000000" w:rsidR="00000000" w:rsidRPr="00000000">
        <w:rPr>
          <w:rtl w:val="0"/>
        </w:rPr>
        <w:t xml:space="preserve">Se determine la actualización del programa o plan, en forma total o en alguna de sus disposiciones, mediante sentencia definitiva y firme pronunciada en juicio </w:t>
      </w:r>
      <w:r w:rsidDel="00000000" w:rsidR="00000000" w:rsidRPr="00000000">
        <w:rPr>
          <w:rtl w:val="0"/>
        </w:rPr>
        <w:t xml:space="preserve">substanciado</w:t>
      </w:r>
      <w:r w:rsidDel="00000000" w:rsidR="00000000" w:rsidRPr="00000000">
        <w:rPr>
          <w:rtl w:val="0"/>
        </w:rPr>
        <w:t xml:space="preserve"> ante el Tribunal de Justicia Administrativa.</w:t>
      </w:r>
      <w:r w:rsidDel="00000000" w:rsidR="00000000" w:rsidRPr="00000000">
        <w:rPr>
          <w:rtl w:val="0"/>
        </w:rPr>
      </w:r>
    </w:p>
    <w:p w:rsidR="00000000" w:rsidDel="00000000" w:rsidP="00000000" w:rsidRDefault="00000000" w:rsidRPr="00000000" w14:paraId="00000051">
      <w:pPr>
        <w:pStyle w:val="Heading2"/>
        <w:numPr>
          <w:ilvl w:val="2"/>
          <w:numId w:val="3"/>
        </w:numPr>
        <w:rPr>
          <w:color w:val="45818e"/>
        </w:rPr>
      </w:pPr>
      <w:bookmarkStart w:colFirst="0" w:colLast="0" w:name="_zfm4ynud39a6" w:id="10"/>
      <w:bookmarkEnd w:id="10"/>
      <w:r w:rsidDel="00000000" w:rsidR="00000000" w:rsidRPr="00000000">
        <w:rPr>
          <w:color w:val="45818e"/>
          <w:rtl w:val="0"/>
        </w:rPr>
        <w:t xml:space="preserve">Federal</w:t>
      </w:r>
    </w:p>
    <w:p w:rsidR="00000000" w:rsidDel="00000000" w:rsidP="00000000" w:rsidRDefault="00000000" w:rsidRPr="00000000" w14:paraId="00000052">
      <w:pPr>
        <w:rPr/>
      </w:pPr>
      <w:r w:rsidDel="00000000" w:rsidR="00000000" w:rsidRPr="00000000">
        <w:rPr>
          <w:rtl w:val="0"/>
        </w:rPr>
        <w:t xml:space="preserve">El 28 de noviembre de 2016 se publicó en el Diario Oficial de la Federación la Ley General de Asentamientos Humanos, Ordenamiento Territorial y Desarrollo Urbano, en la cual se fijan las normas básicas y de observancia general, para ordenar el uso del territorio y de los asentamientos humanos. Asimismo, en ella se establece la concurrencia de la Federación, de las entidades federativas, de los municipios y las demarcaciones territoriales para la planeación, ordenación y regulación de los asentamientos humanos en el territorio nacional.</w:t>
      </w:r>
    </w:p>
    <w:p w:rsidR="00000000" w:rsidDel="00000000" w:rsidP="00000000" w:rsidRDefault="00000000" w:rsidRPr="00000000" w14:paraId="00000053">
      <w:pPr>
        <w:rPr/>
      </w:pPr>
      <w:r w:rsidDel="00000000" w:rsidR="00000000" w:rsidRPr="00000000">
        <w:rPr>
          <w:rtl w:val="0"/>
        </w:rPr>
        <w:t xml:space="preserve">En este contexto la ley define el Sistema de planeación del ordenamiento territorial, desarrollo urbano y metropolitano y establece en su artículo 23 que: “La planeación y regulación del Ordenamiento Territorial de los Asentamientos Humanos y del Desarrollo Urbano de los Centros de Población, se llevarán a cabo sujetándose al Programa Nacional de Ordenamiento Territorial y Desarrollo Urbano, a través de:</w:t>
      </w:r>
    </w:p>
    <w:p w:rsidR="00000000" w:rsidDel="00000000" w:rsidP="00000000" w:rsidRDefault="00000000" w:rsidRPr="00000000" w14:paraId="00000054">
      <w:pPr>
        <w:numPr>
          <w:ilvl w:val="0"/>
          <w:numId w:val="2"/>
        </w:numPr>
        <w:spacing w:after="0" w:line="276" w:lineRule="auto"/>
        <w:ind w:left="720" w:hanging="360"/>
        <w:rPr/>
      </w:pPr>
      <w:r w:rsidDel="00000000" w:rsidR="00000000" w:rsidRPr="00000000">
        <w:rPr>
          <w:rtl w:val="0"/>
        </w:rPr>
        <w:t xml:space="preserve">La estrategia nacional de ordenamiento territorial;</w:t>
      </w:r>
      <w:r w:rsidDel="00000000" w:rsidR="00000000" w:rsidRPr="00000000">
        <w:rPr>
          <w:rtl w:val="0"/>
        </w:rPr>
      </w:r>
    </w:p>
    <w:p w:rsidR="00000000" w:rsidDel="00000000" w:rsidP="00000000" w:rsidRDefault="00000000" w:rsidRPr="00000000" w14:paraId="00000055">
      <w:pPr>
        <w:numPr>
          <w:ilvl w:val="0"/>
          <w:numId w:val="2"/>
        </w:numPr>
        <w:spacing w:after="0" w:before="0" w:line="276" w:lineRule="auto"/>
        <w:ind w:left="720" w:hanging="360"/>
        <w:rPr>
          <w:b w:val="1"/>
          <w:bCs w:val="1"/>
        </w:rPr>
      </w:pPr>
      <w:r w:rsidDel="00000000" w:rsidR="00000000" w:rsidRPr="00000000">
        <w:rPr>
          <w:b w:val="1"/>
          <w:bCs w:val="1"/>
          <w:rtl w:val="0"/>
        </w:rPr>
        <w:t xml:space="preserve">Los programas estatales de ordenamiento territorial y Desarrollo Urbano;</w:t>
      </w:r>
      <w:r w:rsidDel="00000000" w:rsidR="00000000" w:rsidRPr="00000000">
        <w:rPr>
          <w:rtl w:val="0"/>
        </w:rPr>
      </w:r>
    </w:p>
    <w:p w:rsidR="00000000" w:rsidDel="00000000" w:rsidP="00000000" w:rsidRDefault="00000000" w:rsidRPr="00000000" w14:paraId="00000056">
      <w:pPr>
        <w:numPr>
          <w:ilvl w:val="0"/>
          <w:numId w:val="2"/>
        </w:numPr>
        <w:spacing w:after="0" w:before="0" w:line="276" w:lineRule="auto"/>
        <w:ind w:left="720" w:hanging="360"/>
        <w:rPr>
          <w:b w:val="1"/>
          <w:bCs w:val="1"/>
        </w:rPr>
      </w:pPr>
      <w:r w:rsidDel="00000000" w:rsidR="00000000" w:rsidRPr="00000000">
        <w:rPr>
          <w:b w:val="1"/>
          <w:bCs w:val="1"/>
          <w:rtl w:val="0"/>
        </w:rPr>
        <w:t xml:space="preserve">Los programas de zonas metropolitanas </w:t>
      </w:r>
      <w:r w:rsidDel="00000000" w:rsidR="00000000" w:rsidRPr="00000000">
        <w:rPr>
          <w:b w:val="1"/>
          <w:bCs w:val="1"/>
          <w:rtl w:val="0"/>
        </w:rPr>
        <w:t xml:space="preserve">o conurbaciones</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057">
      <w:pPr>
        <w:numPr>
          <w:ilvl w:val="0"/>
          <w:numId w:val="2"/>
        </w:numPr>
        <w:spacing w:before="0" w:line="276" w:lineRule="auto"/>
        <w:ind w:left="720" w:hanging="360"/>
        <w:rPr>
          <w:u w:val="none"/>
        </w:rPr>
      </w:pPr>
      <w:r w:rsidDel="00000000" w:rsidR="00000000" w:rsidRPr="00000000">
        <w:rPr>
          <w:b w:val="1"/>
          <w:bCs w:val="1"/>
          <w:rtl w:val="0"/>
        </w:rPr>
        <w:t xml:space="preserve">Los planes o programas municipales de Desarrollo Urbano</w:t>
      </w:r>
      <w:r w:rsidDel="00000000" w:rsidR="00000000" w:rsidRPr="00000000">
        <w:rPr>
          <w:rtl w:val="0"/>
        </w:rPr>
        <w:t xml:space="preserve">, y </w:t>
      </w:r>
      <w:r w:rsidDel="00000000" w:rsidR="00000000" w:rsidRPr="00000000">
        <w:rPr>
          <w:b w:val="1"/>
          <w:bCs w:val="1"/>
          <w:rtl w:val="0"/>
        </w:rPr>
        <w:t xml:space="preserve">Los planes o programas de Desarrollo Urbano derivados</w:t>
      </w:r>
      <w:r w:rsidDel="00000000" w:rsidR="00000000" w:rsidRPr="00000000">
        <w:rPr>
          <w:rtl w:val="0"/>
        </w:rPr>
        <w:t xml:space="preserve"> de los señalados en las fracciones anteriores y que determinen esta Ley y la legislación estatal de Desarrollo Urbano, tales como los de Centros de Población, parciales, sectoriales, esquemas de planeación simplificada y de centros de servicios rurales.</w:t>
      </w:r>
      <w:r w:rsidDel="00000000" w:rsidR="00000000" w:rsidRPr="00000000">
        <w:rPr>
          <w:rtl w:val="0"/>
        </w:rPr>
      </w:r>
    </w:p>
    <w:p w:rsidR="00000000" w:rsidDel="00000000" w:rsidP="00000000" w:rsidRDefault="00000000" w:rsidRPr="00000000" w14:paraId="00000058">
      <w:pPr>
        <w:rPr/>
      </w:pPr>
      <w:r w:rsidDel="00000000" w:rsidR="00000000" w:rsidRPr="00000000">
        <w:rPr>
          <w:rtl w:val="0"/>
        </w:rPr>
        <w:t xml:space="preserve">Asimismo, señala que: “los instrumentos de planeación deberán guardar congruencia entre sí, sujetándose al orden jerárquico que establece su ámbito territorial, y contando con los dictámenes de validación y congruencia que para ese fin serán solicitados y emitidos por los diferentes órdenes de gobierno, para su aplicación y cumplimiento”.</w:t>
      </w:r>
    </w:p>
    <w:p w:rsidR="00000000" w:rsidDel="00000000" w:rsidP="00000000" w:rsidRDefault="00000000" w:rsidRPr="00000000" w14:paraId="00000059">
      <w:pPr>
        <w:rPr/>
      </w:pPr>
      <w:r w:rsidDel="00000000" w:rsidR="00000000" w:rsidRPr="00000000">
        <w:rPr>
          <w:rtl w:val="0"/>
        </w:rPr>
        <w:t xml:space="preserve">Esto quiere decir que los instrumentos de planeación del municipio de Cabo Corrientes deben de guardar congruencia, entre otros, con el Programa de Ordenamiento Ecológico y Territorial (POETR), conformado por el Programa de Ordenamiento Ecológico Regional (POER), y el Plan Regional de Integración Urbana (PRIU), los cuales fueron aprobados y publicados en el Periódico Oficial del Estado de Jalisco el pasado 11 de septiembre de 2021.</w:t>
      </w:r>
    </w:p>
    <w:p w:rsidR="00000000" w:rsidDel="00000000" w:rsidP="00000000" w:rsidRDefault="00000000" w:rsidRPr="00000000" w14:paraId="0000005A">
      <w:pPr>
        <w:rPr/>
      </w:pPr>
      <w:r w:rsidDel="00000000" w:rsidR="00000000" w:rsidRPr="00000000">
        <w:rPr>
          <w:rtl w:val="0"/>
        </w:rPr>
        <w:t xml:space="preserve">Por otro lado la LGAHOTDU, en </w:t>
      </w:r>
      <w:r w:rsidDel="00000000" w:rsidR="00000000" w:rsidRPr="00000000">
        <w:rPr>
          <w:b w:val="1"/>
          <w:bCs w:val="1"/>
          <w:rtl w:val="0"/>
        </w:rPr>
        <w:t xml:space="preserve">su artículo 46 establece que:</w:t>
      </w:r>
      <w:r w:rsidDel="00000000" w:rsidR="00000000" w:rsidRPr="00000000">
        <w:rPr>
          <w:rtl w:val="0"/>
        </w:rPr>
        <w:t xml:space="preserve"> “los planes o programas de Desarrollo Urbano deberán considerar las normas oficiales mexicanas emitidas en la materia, las medidas y criterios en materia de Resiliencia previstos en el programa nacional de ordenamiento territorial y desarrollo urbano y en los atlas de riesgos para la definición de los Usos del suelo, Destinos y Reservas”. En este contexto destaca la publicación en el Diario Oficial de la Federación el 9 de julio de 2024 de la NOM-005-SEDATU-2024. </w:t>
      </w:r>
      <w:r w:rsidDel="00000000" w:rsidR="00000000" w:rsidRPr="00000000">
        <w:rPr>
          <w:i w:val="1"/>
          <w:iCs w:val="1"/>
          <w:rtl w:val="0"/>
        </w:rPr>
        <w:t xml:space="preserve">Contenidos generales para planes o programas municipales de ordenamiento territorial y/o desarrollo urbano</w:t>
      </w:r>
      <w:r w:rsidDel="00000000" w:rsidR="00000000" w:rsidRPr="00000000">
        <w:rPr>
          <w:rtl w:val="0"/>
        </w:rPr>
        <w:t xml:space="preserve">. </w:t>
      </w:r>
      <w:r w:rsidDel="00000000" w:rsidR="00000000" w:rsidRPr="00000000">
        <w:rPr>
          <w:rtl w:val="0"/>
        </w:rPr>
        <w:t xml:space="preserve">Asimismo, en ella se señala que la norma entrará en vigor a los 180 días naturales posteriores a su publicación, es decir el 6 de enero de 2025. Por otro lado, la misma secretaría a la fecha ha publicado 5</w:t>
      </w:r>
      <w:r w:rsidDel="00000000" w:rsidR="00000000" w:rsidRPr="00000000">
        <w:rPr>
          <w:vertAlign w:val="superscript"/>
        </w:rPr>
        <w:footnoteReference w:customMarkFollows="0" w:id="0"/>
      </w:r>
      <w:r w:rsidDel="00000000" w:rsidR="00000000" w:rsidRPr="00000000">
        <w:rPr>
          <w:rtl w:val="0"/>
        </w:rPr>
        <w:t xml:space="preserve"> normas más, las cuales deben de ser observadas en caso de elaborar o actualizar los instrumentos de planeación urbana, a continuación se describen:</w:t>
      </w:r>
    </w:p>
    <w:p w:rsidR="00000000" w:rsidDel="00000000" w:rsidP="00000000" w:rsidRDefault="00000000" w:rsidRPr="00000000" w14:paraId="0000005B">
      <w:pPr>
        <w:numPr>
          <w:ilvl w:val="0"/>
          <w:numId w:val="1"/>
        </w:numPr>
        <w:spacing w:after="0" w:line="276" w:lineRule="auto"/>
        <w:ind w:left="720" w:hanging="360"/>
        <w:rPr>
          <w:u w:val="none"/>
        </w:rPr>
      </w:pPr>
      <w:r w:rsidDel="00000000" w:rsidR="00000000" w:rsidRPr="00000000">
        <w:rPr>
          <w:b w:val="1"/>
          <w:bCs w:val="1"/>
          <w:rtl w:val="0"/>
        </w:rPr>
        <w:t xml:space="preserve">NOM-001-SEDATU-2021. </w:t>
      </w:r>
      <w:r w:rsidDel="00000000" w:rsidR="00000000" w:rsidRPr="00000000">
        <w:rPr>
          <w:rtl w:val="0"/>
        </w:rPr>
        <w:t xml:space="preserve">Establece los criterios mínimos para el diseño de espacios públicos en los asentamientos humanos.</w:t>
        <w:br w:type="textWrapping"/>
      </w:r>
    </w:p>
    <w:p w:rsidR="00000000" w:rsidDel="00000000" w:rsidP="00000000" w:rsidRDefault="00000000" w:rsidRPr="00000000" w14:paraId="0000005C">
      <w:pPr>
        <w:numPr>
          <w:ilvl w:val="0"/>
          <w:numId w:val="1"/>
        </w:numPr>
        <w:spacing w:after="0" w:before="0" w:line="276" w:lineRule="auto"/>
        <w:ind w:left="720" w:hanging="360"/>
        <w:rPr>
          <w:u w:val="none"/>
        </w:rPr>
      </w:pPr>
      <w:r w:rsidDel="00000000" w:rsidR="00000000" w:rsidRPr="00000000">
        <w:rPr>
          <w:b w:val="1"/>
          <w:bCs w:val="1"/>
          <w:rtl w:val="0"/>
        </w:rPr>
        <w:t xml:space="preserve">NOM-002-SEDATU-2022. </w:t>
      </w:r>
      <w:r w:rsidDel="00000000" w:rsidR="00000000" w:rsidRPr="00000000">
        <w:rPr>
          <w:rtl w:val="0"/>
        </w:rPr>
        <w:t xml:space="preserve">Definir, clasificar y jerarquizar la terminología empleada para la identificación de los equipamientos públicos y privados.</w:t>
        <w:br w:type="textWrapping"/>
      </w:r>
      <w:r w:rsidDel="00000000" w:rsidR="00000000" w:rsidRPr="00000000">
        <w:rPr>
          <w:rtl w:val="0"/>
        </w:rPr>
      </w:r>
    </w:p>
    <w:p w:rsidR="00000000" w:rsidDel="00000000" w:rsidP="00000000" w:rsidRDefault="00000000" w:rsidRPr="00000000" w14:paraId="0000005D">
      <w:pPr>
        <w:numPr>
          <w:ilvl w:val="0"/>
          <w:numId w:val="1"/>
        </w:numPr>
        <w:spacing w:after="0" w:before="0" w:line="276" w:lineRule="auto"/>
        <w:ind w:left="720" w:hanging="360"/>
        <w:rPr>
          <w:u w:val="none"/>
        </w:rPr>
      </w:pPr>
      <w:r w:rsidDel="00000000" w:rsidR="00000000" w:rsidRPr="00000000">
        <w:rPr>
          <w:b w:val="1"/>
          <w:bCs w:val="1"/>
          <w:rtl w:val="0"/>
        </w:rPr>
        <w:t xml:space="preserve">NOM-003-SEDATU-2023. </w:t>
      </w:r>
      <w:r w:rsidDel="00000000" w:rsidR="00000000" w:rsidRPr="00000000">
        <w:rPr>
          <w:rtl w:val="0"/>
        </w:rPr>
        <w:t xml:space="preserve">Define los lineamientos para fortalecer el sistema territorial frente a riesgos naturales y cambio climático.</w:t>
        <w:br w:type="textWrapping"/>
      </w:r>
      <w:r w:rsidDel="00000000" w:rsidR="00000000" w:rsidRPr="00000000">
        <w:rPr>
          <w:rtl w:val="0"/>
        </w:rPr>
      </w:r>
    </w:p>
    <w:p w:rsidR="00000000" w:rsidDel="00000000" w:rsidP="00000000" w:rsidRDefault="00000000" w:rsidRPr="00000000" w14:paraId="0000005E">
      <w:pPr>
        <w:numPr>
          <w:ilvl w:val="0"/>
          <w:numId w:val="1"/>
        </w:numPr>
        <w:spacing w:after="0" w:before="0" w:line="276" w:lineRule="auto"/>
        <w:ind w:left="720" w:hanging="360"/>
        <w:rPr>
          <w:u w:val="none"/>
        </w:rPr>
      </w:pPr>
      <w:r w:rsidDel="00000000" w:rsidR="00000000" w:rsidRPr="00000000">
        <w:rPr>
          <w:b w:val="1"/>
          <w:bCs w:val="1"/>
          <w:rtl w:val="0"/>
        </w:rPr>
        <w:t xml:space="preserve">NOM-004-SEDATU-2023. </w:t>
      </w:r>
      <w:r w:rsidDel="00000000" w:rsidR="00000000" w:rsidRPr="00000000">
        <w:rPr>
          <w:rtl w:val="0"/>
        </w:rPr>
        <w:t xml:space="preserve">Establecer los requisitos generales que han de considerarse en el diseño y/o rediseño de las calles urbanas de jurisdicción federal, estatal y municipal.</w:t>
        <w:br w:type="textWrapping"/>
      </w:r>
    </w:p>
    <w:p w:rsidR="00000000" w:rsidDel="00000000" w:rsidP="00000000" w:rsidRDefault="00000000" w:rsidRPr="00000000" w14:paraId="0000005F">
      <w:pPr>
        <w:numPr>
          <w:ilvl w:val="0"/>
          <w:numId w:val="1"/>
        </w:numPr>
        <w:spacing w:after="0" w:before="0" w:line="276" w:lineRule="auto"/>
        <w:ind w:left="720" w:hanging="360"/>
        <w:rPr>
          <w:u w:val="none"/>
        </w:rPr>
      </w:pPr>
      <w:r w:rsidDel="00000000" w:rsidR="00000000" w:rsidRPr="00000000">
        <w:rPr>
          <w:b w:val="1"/>
          <w:bCs w:val="1"/>
          <w:rtl w:val="0"/>
        </w:rPr>
        <w:t xml:space="preserve">NOM-006-SEDATU-2024. </w:t>
      </w:r>
      <w:r w:rsidDel="00000000" w:rsidR="00000000" w:rsidRPr="00000000">
        <w:rPr>
          <w:rtl w:val="0"/>
        </w:rPr>
        <w:t xml:space="preserve">Clasificar, categorizar y delimitar las áreas no susceptibles para asentamientos humanos en la zonificación primaria por presentar riesgos.</w:t>
      </w:r>
      <w:r w:rsidDel="00000000" w:rsidR="00000000" w:rsidRPr="00000000">
        <w:rPr>
          <w:rtl w:val="0"/>
        </w:rPr>
      </w:r>
    </w:p>
    <w:p w:rsidR="00000000" w:rsidDel="00000000" w:rsidP="00000000" w:rsidRDefault="00000000" w:rsidRPr="00000000" w14:paraId="00000060">
      <w:pPr>
        <w:spacing w:after="0" w:before="0" w:line="276" w:lineRule="auto"/>
        <w:ind w:left="0" w:firstLine="0"/>
        <w:rPr/>
      </w:pPr>
      <w:r w:rsidDel="00000000" w:rsidR="00000000" w:rsidRPr="00000000">
        <w:rPr>
          <w:rtl w:val="0"/>
        </w:rPr>
      </w:r>
    </w:p>
    <w:p w:rsidR="00000000" w:rsidDel="00000000" w:rsidP="00000000" w:rsidRDefault="00000000" w:rsidRPr="00000000" w14:paraId="00000061">
      <w:pPr>
        <w:pStyle w:val="Heading1"/>
        <w:numPr>
          <w:ilvl w:val="0"/>
          <w:numId w:val="3"/>
        </w:numPr>
        <w:spacing w:before="200" w:lineRule="auto"/>
        <w:rPr>
          <w:rFonts w:ascii="Montserrat Black" w:cs="Montserrat Black" w:eastAsia="Montserrat Black" w:hAnsi="Montserrat Black"/>
          <w:color w:val="007a70"/>
        </w:rPr>
      </w:pPr>
      <w:bookmarkStart w:colFirst="0" w:colLast="0" w:name="_8sb64277ta1m" w:id="11"/>
      <w:bookmarkEnd w:id="11"/>
      <w:r w:rsidDel="00000000" w:rsidR="00000000" w:rsidRPr="00000000">
        <w:rPr>
          <w:rFonts w:ascii="Montserrat Black" w:cs="Montserrat Black" w:eastAsia="Montserrat Black" w:hAnsi="Montserrat Black"/>
          <w:color w:val="007a70"/>
          <w:rtl w:val="0"/>
        </w:rPr>
        <w:t xml:space="preserve">Resultados de Evaluación</w:t>
      </w:r>
    </w:p>
    <w:p w:rsidR="00000000" w:rsidDel="00000000" w:rsidP="00000000" w:rsidRDefault="00000000" w:rsidRPr="00000000" w14:paraId="00000062">
      <w:pPr>
        <w:pStyle w:val="Heading2"/>
        <w:numPr>
          <w:ilvl w:val="1"/>
          <w:numId w:val="3"/>
        </w:numPr>
        <w:spacing w:before="200" w:lineRule="auto"/>
        <w:ind w:left="1440" w:hanging="360"/>
        <w:rPr>
          <w:color w:val="00a193"/>
        </w:rPr>
      </w:pPr>
      <w:bookmarkStart w:colFirst="0" w:colLast="0" w:name="_comskhr7sc6v" w:id="12"/>
      <w:bookmarkEnd w:id="12"/>
      <w:r w:rsidDel="00000000" w:rsidR="00000000" w:rsidRPr="00000000">
        <w:rPr>
          <w:color w:val="00a193"/>
          <w:rtl w:val="0"/>
        </w:rPr>
        <w:t xml:space="preserve">Instrumentos de planeación urbana vigentes</w:t>
      </w:r>
      <w:r w:rsidDel="00000000" w:rsidR="00000000" w:rsidRPr="00000000">
        <w:rPr>
          <w:rtl w:val="0"/>
        </w:rPr>
      </w:r>
    </w:p>
    <w:p w:rsidR="00000000" w:rsidDel="00000000" w:rsidP="00000000" w:rsidRDefault="00000000" w:rsidRPr="00000000" w14:paraId="00000063">
      <w:pPr>
        <w:rPr/>
      </w:pPr>
      <w:r w:rsidDel="00000000" w:rsidR="00000000" w:rsidRPr="00000000">
        <w:rPr>
          <w:rtl w:val="0"/>
        </w:rPr>
        <w:t xml:space="preserve">Dentro del municipio se cuenta con diecisiete instrumentos de planeación urbana (ver tabla 1), sin embargo tan solo dos de ellos cuentan con un área de aplicación que cubre la totalidad del territorio municipal, se trata de los Programa Municipal de Desarrollo Urbano 2014 y 2021. </w:t>
      </w:r>
      <w:r w:rsidDel="00000000" w:rsidR="00000000" w:rsidRPr="00000000">
        <w:rPr>
          <w:rtl w:val="0"/>
        </w:rPr>
        <w:t xml:space="preserve">Si bien se trata del marco de planeación  urbana más actualizado,</w:t>
      </w:r>
      <w:r w:rsidDel="00000000" w:rsidR="00000000" w:rsidRPr="00000000">
        <w:rPr>
          <w:rtl w:val="0"/>
        </w:rPr>
        <w:t xml:space="preserve"> solo cuenta con zonificación primaria. Por otro lado, existen dos Planes de Desarrollo Urbano de Centro de Población, los cuales definen la zonificación secundaria pero uno es del 2006 y el otro de 2014. Por último, fue posible identificar ocho planes parciales, lo que indica que se han impulsado acciones urbanísticas fuera de las áreas urbanas y </w:t>
      </w:r>
      <w:r w:rsidDel="00000000" w:rsidR="00000000" w:rsidRPr="00000000">
        <w:rPr>
          <w:rtl w:val="0"/>
        </w:rPr>
        <w:t xml:space="preserve">por tanto fue necesario la elaboración de Planes parciales</w:t>
      </w:r>
      <w:r w:rsidDel="00000000" w:rsidR="00000000" w:rsidRPr="00000000">
        <w:rPr>
          <w:rtl w:val="0"/>
        </w:rPr>
        <w:t xml:space="preserve">, sin embargo algunos de ellos tiene problemas con el debido proceso de planeación que establece el Código Urbano, el cual culmina con la inscripción en el Registro Público de la Propiedad (RPP),  tal como se puede observar en la siguiente tabla:</w:t>
      </w:r>
    </w:p>
    <w:p w:rsidR="00000000" w:rsidDel="00000000" w:rsidP="00000000" w:rsidRDefault="00000000" w:rsidRPr="00000000" w14:paraId="00000064">
      <w:pPr>
        <w:spacing w:after="0" w:lineRule="auto"/>
        <w:jc w:val="center"/>
        <w:rPr>
          <w:sz w:val="18"/>
          <w:szCs w:val="18"/>
        </w:rPr>
      </w:pPr>
      <w:r w:rsidDel="00000000" w:rsidR="00000000" w:rsidRPr="00000000">
        <w:rPr>
          <w:i w:val="1"/>
          <w:iCs w:val="1"/>
          <w:sz w:val="18"/>
          <w:szCs w:val="18"/>
          <w:rtl w:val="0"/>
        </w:rPr>
        <w:t xml:space="preserve">Tabla 1. Instrumentos de planeación urbana.</w:t>
      </w:r>
      <w:r w:rsidDel="00000000" w:rsidR="00000000" w:rsidRPr="00000000">
        <w:rPr>
          <w:rtl w:val="0"/>
        </w:rPr>
      </w:r>
    </w:p>
    <w:tbl>
      <w:tblPr>
        <w:tblStyle w:val="Table1"/>
        <w:tblpPr w:leftFromText="180" w:rightFromText="180" w:topFromText="180" w:bottomFromText="180" w:vertAnchor="text" w:horzAnchor="text" w:tblpX="-20.00000000000114" w:tblpY="15.17523437498312"/>
        <w:tblW w:w="9045.0" w:type="dxa"/>
        <w:jc w:val="left"/>
        <w:tblLayout w:type="fixed"/>
        <w:tblLook w:val="0600"/>
      </w:tblPr>
      <w:tblGrid>
        <w:gridCol w:w="660"/>
        <w:gridCol w:w="3114.9999999999995"/>
        <w:gridCol w:w="2120.0000000000005"/>
        <w:gridCol w:w="1335"/>
        <w:gridCol w:w="1815"/>
        <w:tblGridChange w:id="0">
          <w:tblGrid>
            <w:gridCol w:w="660"/>
            <w:gridCol w:w="3114.9999999999995"/>
            <w:gridCol w:w="2120.0000000000005"/>
            <w:gridCol w:w="1335"/>
            <w:gridCol w:w="1815"/>
          </w:tblGrid>
        </w:tblGridChange>
      </w:tblGrid>
      <w:tr>
        <w:trPr>
          <w:cantSplit w:val="0"/>
          <w:trHeight w:val="435" w:hRule="atLeast"/>
          <w:tblHeader w:val="1"/>
        </w:trPr>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65">
            <w:pPr>
              <w:widowControl w:val="0"/>
              <w:spacing w:after="0" w:line="276" w:lineRule="auto"/>
              <w:jc w:val="center"/>
              <w:rPr/>
            </w:pPr>
            <w:r w:rsidDel="00000000" w:rsidR="00000000" w:rsidRPr="00000000">
              <w:rPr>
                <w:b w:val="1"/>
                <w:bCs w:val="1"/>
                <w:rtl w:val="0"/>
              </w:rPr>
              <w:t xml:space="preserve">#</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66">
            <w:pPr>
              <w:widowControl w:val="0"/>
              <w:spacing w:after="0" w:line="276" w:lineRule="auto"/>
              <w:jc w:val="center"/>
              <w:rPr/>
            </w:pPr>
            <w:r w:rsidDel="00000000" w:rsidR="00000000" w:rsidRPr="00000000">
              <w:rPr>
                <w:b w:val="1"/>
                <w:bCs w:val="1"/>
                <w:rtl w:val="0"/>
              </w:rPr>
              <w:t xml:space="preserve">Instrumento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67">
            <w:pPr>
              <w:widowControl w:val="0"/>
              <w:spacing w:after="0" w:line="276" w:lineRule="auto"/>
              <w:jc w:val="center"/>
              <w:rPr/>
            </w:pPr>
            <w:r w:rsidDel="00000000" w:rsidR="00000000" w:rsidRPr="00000000">
              <w:rPr>
                <w:b w:val="1"/>
                <w:bCs w:val="1"/>
                <w:rtl w:val="0"/>
              </w:rPr>
              <w:t xml:space="preserve">Estatus</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68">
            <w:pPr>
              <w:widowControl w:val="0"/>
              <w:spacing w:after="0" w:line="276" w:lineRule="auto"/>
              <w:jc w:val="center"/>
              <w:rPr/>
            </w:pPr>
            <w:r w:rsidDel="00000000" w:rsidR="00000000" w:rsidRPr="00000000">
              <w:rPr>
                <w:b w:val="1"/>
                <w:bCs w:val="1"/>
                <w:rtl w:val="0"/>
              </w:rPr>
              <w:t xml:space="preserve">Fecha</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69">
            <w:pPr>
              <w:widowControl w:val="0"/>
              <w:spacing w:after="0" w:line="276" w:lineRule="auto"/>
              <w:jc w:val="center"/>
              <w:rPr/>
            </w:pPr>
            <w:r w:rsidDel="00000000" w:rsidR="00000000" w:rsidRPr="00000000">
              <w:rPr>
                <w:b w:val="1"/>
                <w:bCs w:val="1"/>
                <w:rtl w:val="0"/>
              </w:rPr>
              <w:t xml:space="preserve">Zonificación</w:t>
            </w:r>
            <w:r w:rsidDel="00000000" w:rsidR="00000000" w:rsidRPr="00000000">
              <w:rPr>
                <w:rtl w:val="0"/>
              </w:rPr>
            </w:r>
          </w:p>
        </w:tc>
      </w:tr>
      <w:tr>
        <w:trPr>
          <w:cantSplit w:val="0"/>
          <w:trHeight w:val="52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A">
            <w:pPr>
              <w:widowControl w:val="0"/>
              <w:spacing w:after="0" w:line="276" w:lineRule="auto"/>
              <w:jc w:val="center"/>
              <w:rPr>
                <w:b w:val="1"/>
                <w:bCs w:val="1"/>
              </w:rPr>
            </w:pPr>
            <w:r w:rsidDel="00000000" w:rsidR="00000000" w:rsidRPr="00000000">
              <w:rPr>
                <w:b w:val="1"/>
                <w:bCs w:val="1"/>
                <w:sz w:val="18"/>
                <w:szCs w:val="18"/>
                <w:rtl w:val="0"/>
              </w:rPr>
              <w:t xml:space="preserve">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B">
            <w:pPr>
              <w:widowControl w:val="0"/>
              <w:spacing w:after="0" w:line="276" w:lineRule="auto"/>
              <w:ind w:left="283.46456692913375" w:firstLine="0"/>
              <w:jc w:val="center"/>
              <w:rPr>
                <w:color w:val="00a193"/>
              </w:rPr>
            </w:pPr>
            <w:hyperlink r:id="rId8">
              <w:r w:rsidDel="00000000" w:rsidR="00000000" w:rsidRPr="00000000">
                <w:rPr>
                  <w:color w:val="00a193"/>
                  <w:sz w:val="18"/>
                  <w:szCs w:val="18"/>
                  <w:u w:val="single"/>
                  <w:rtl w:val="0"/>
                </w:rPr>
                <w:t xml:space="preserve">Programa Municipal de Desarrollo Urbano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C">
            <w:pPr>
              <w:widowControl w:val="0"/>
              <w:spacing w:after="0" w:line="276" w:lineRule="auto"/>
              <w:jc w:val="center"/>
              <w:rPr>
                <w:color w:val="00a193"/>
              </w:rPr>
            </w:pPr>
            <w:hyperlink r:id="rId9">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D">
            <w:pPr>
              <w:widowControl w:val="0"/>
              <w:spacing w:after="0" w:line="276" w:lineRule="auto"/>
              <w:jc w:val="center"/>
              <w:rPr>
                <w:sz w:val="18"/>
                <w:szCs w:val="18"/>
              </w:rPr>
            </w:pPr>
            <w:r w:rsidDel="00000000" w:rsidR="00000000" w:rsidRPr="00000000">
              <w:rPr>
                <w:sz w:val="18"/>
                <w:szCs w:val="18"/>
                <w:rtl w:val="0"/>
              </w:rPr>
              <w:t xml:space="preserve">13/03/2014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E">
            <w:pPr>
              <w:widowControl w:val="0"/>
              <w:spacing w:after="0" w:line="276" w:lineRule="auto"/>
              <w:jc w:val="center"/>
              <w:rPr/>
            </w:pPr>
            <w:r w:rsidDel="00000000" w:rsidR="00000000" w:rsidRPr="00000000">
              <w:rPr>
                <w:rtl w:val="0"/>
              </w:rPr>
              <w:t xml:space="preserve">Primaria y secundaria</w:t>
            </w:r>
            <w:r w:rsidDel="00000000" w:rsidR="00000000" w:rsidRPr="00000000">
              <w:rPr>
                <w:rtl w:val="0"/>
              </w:rPr>
            </w:r>
          </w:p>
        </w:tc>
      </w:tr>
      <w:tr>
        <w:trPr>
          <w:cantSplit w:val="0"/>
          <w:trHeight w:val="43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6F">
            <w:pPr>
              <w:widowControl w:val="0"/>
              <w:spacing w:after="0" w:line="276" w:lineRule="auto"/>
              <w:jc w:val="center"/>
              <w:rPr>
                <w:b w:val="1"/>
                <w:bCs w:val="1"/>
              </w:rPr>
            </w:pPr>
            <w:r w:rsidDel="00000000" w:rsidR="00000000" w:rsidRPr="00000000">
              <w:rPr>
                <w:b w:val="1"/>
                <w:bCs w:val="1"/>
                <w:sz w:val="18"/>
                <w:szCs w:val="18"/>
                <w:rtl w:val="0"/>
              </w:rPr>
              <w:t xml:space="preserve">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0">
            <w:pPr>
              <w:widowControl w:val="0"/>
              <w:spacing w:after="0" w:line="276" w:lineRule="auto"/>
              <w:ind w:left="283.46456692913375" w:firstLine="0"/>
              <w:jc w:val="center"/>
              <w:rPr>
                <w:color w:val="00a193"/>
              </w:rPr>
            </w:pPr>
            <w:hyperlink r:id="rId10">
              <w:r w:rsidDel="00000000" w:rsidR="00000000" w:rsidRPr="00000000">
                <w:rPr>
                  <w:color w:val="00a193"/>
                  <w:sz w:val="18"/>
                  <w:szCs w:val="18"/>
                  <w:u w:val="single"/>
                  <w:rtl w:val="0"/>
                </w:rPr>
                <w:t xml:space="preserve">Programa Municipal de Desarrollo Urbano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1">
            <w:pPr>
              <w:widowControl w:val="0"/>
              <w:spacing w:after="0" w:line="276" w:lineRule="auto"/>
              <w:jc w:val="center"/>
              <w:rPr>
                <w:color w:val="00a193"/>
              </w:rPr>
            </w:pPr>
            <w:hyperlink r:id="rId11">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2">
            <w:pPr>
              <w:widowControl w:val="0"/>
              <w:spacing w:after="0" w:line="276" w:lineRule="auto"/>
              <w:jc w:val="center"/>
              <w:rPr>
                <w:sz w:val="18"/>
                <w:szCs w:val="18"/>
              </w:rPr>
            </w:pPr>
            <w:r w:rsidDel="00000000" w:rsidR="00000000" w:rsidRPr="00000000">
              <w:rPr>
                <w:sz w:val="18"/>
                <w:szCs w:val="18"/>
                <w:rtl w:val="0"/>
              </w:rPr>
              <w:t xml:space="preserve">14/10/2021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3">
            <w:pPr>
              <w:widowControl w:val="0"/>
              <w:spacing w:after="0" w:line="276" w:lineRule="auto"/>
              <w:jc w:val="center"/>
              <w:rPr/>
            </w:pPr>
            <w:r w:rsidDel="00000000" w:rsidR="00000000" w:rsidRPr="00000000">
              <w:rPr>
                <w:rtl w:val="0"/>
              </w:rPr>
              <w:t xml:space="preserve">Primaria</w:t>
            </w:r>
            <w:r w:rsidDel="00000000" w:rsidR="00000000" w:rsidRPr="00000000">
              <w:rPr>
                <w:rtl w:val="0"/>
              </w:rPr>
            </w:r>
          </w:p>
        </w:tc>
      </w:tr>
      <w:tr>
        <w:trPr>
          <w:cantSplit w:val="0"/>
          <w:trHeight w:val="3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4">
            <w:pPr>
              <w:widowControl w:val="0"/>
              <w:spacing w:after="0" w:line="276" w:lineRule="auto"/>
              <w:jc w:val="center"/>
              <w:rPr>
                <w:b w:val="1"/>
                <w:bCs w:val="1"/>
              </w:rPr>
            </w:pPr>
            <w:r w:rsidDel="00000000" w:rsidR="00000000" w:rsidRPr="00000000">
              <w:rPr>
                <w:b w:val="1"/>
                <w:bCs w:val="1"/>
                <w:sz w:val="18"/>
                <w:szCs w:val="18"/>
                <w:rtl w:val="0"/>
              </w:rPr>
              <w:t xml:space="preserve">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5">
            <w:pPr>
              <w:widowControl w:val="0"/>
              <w:spacing w:after="0" w:line="276" w:lineRule="auto"/>
              <w:ind w:left="283.46456692913375" w:firstLine="0"/>
              <w:jc w:val="center"/>
              <w:rPr>
                <w:color w:val="00a193"/>
              </w:rPr>
            </w:pPr>
            <w:hyperlink r:id="rId12">
              <w:r w:rsidDel="00000000" w:rsidR="00000000" w:rsidRPr="00000000">
                <w:rPr>
                  <w:color w:val="00a193"/>
                  <w:sz w:val="18"/>
                  <w:szCs w:val="18"/>
                  <w:u w:val="single"/>
                  <w:rtl w:val="0"/>
                </w:rPr>
                <w:t xml:space="preserve">Plan de Desarrollo Urbano de Centro de Población “El Tuito”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6">
            <w:pPr>
              <w:widowControl w:val="0"/>
              <w:spacing w:after="0" w:line="276" w:lineRule="auto"/>
              <w:jc w:val="center"/>
              <w:rPr>
                <w:sz w:val="18"/>
                <w:szCs w:val="18"/>
              </w:rPr>
            </w:pPr>
            <w:r w:rsidDel="00000000" w:rsidR="00000000" w:rsidRPr="00000000">
              <w:rPr>
                <w:sz w:val="18"/>
                <w:szCs w:val="18"/>
                <w:rtl w:val="0"/>
              </w:rPr>
              <w:t xml:space="preserve">Sin registro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7">
            <w:pPr>
              <w:widowControl w:val="0"/>
              <w:spacing w:after="0" w:line="276" w:lineRule="auto"/>
              <w:jc w:val="center"/>
              <w:rPr>
                <w:sz w:val="18"/>
                <w:szCs w:val="18"/>
              </w:rPr>
            </w:pPr>
            <w:r w:rsidDel="00000000" w:rsidR="00000000" w:rsidRPr="00000000">
              <w:rPr>
                <w:sz w:val="18"/>
                <w:szCs w:val="18"/>
                <w:rtl w:val="0"/>
              </w:rPr>
              <w:t xml:space="preserve">18/04/2006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8">
            <w:pPr>
              <w:widowControl w:val="0"/>
              <w:spacing w:after="0" w:line="276" w:lineRule="auto"/>
              <w:jc w:val="center"/>
              <w:rPr/>
            </w:pPr>
            <w:r w:rsidDel="00000000" w:rsidR="00000000" w:rsidRPr="00000000">
              <w:rPr>
                <w:rtl w:val="0"/>
              </w:rPr>
              <w:t xml:space="preserve">Secundaria</w:t>
            </w:r>
            <w:r w:rsidDel="00000000" w:rsidR="00000000" w:rsidRPr="00000000">
              <w:rPr>
                <w:rtl w:val="0"/>
              </w:rPr>
            </w:r>
          </w:p>
        </w:tc>
      </w:tr>
      <w:tr>
        <w:trPr>
          <w:cantSplit w:val="0"/>
          <w:trHeight w:val="450" w:hRule="atLeast"/>
          <w:tblHeader w:val="0"/>
        </w:trPr>
        <w:tc>
          <w:tcPr>
            <w:tcBorders>
              <w:top w:color="999999" w:space="0" w:sz="5" w:val="single"/>
              <w:left w:color="999999" w:space="0" w:sz="4"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9">
            <w:pPr>
              <w:widowControl w:val="0"/>
              <w:spacing w:after="0" w:line="276" w:lineRule="auto"/>
              <w:jc w:val="center"/>
              <w:rPr>
                <w:b w:val="1"/>
                <w:bCs w:val="1"/>
              </w:rPr>
            </w:pPr>
            <w:r w:rsidDel="00000000" w:rsidR="00000000" w:rsidRPr="00000000">
              <w:rPr>
                <w:b w:val="1"/>
                <w:bCs w:val="1"/>
                <w:sz w:val="18"/>
                <w:szCs w:val="18"/>
                <w:rtl w:val="0"/>
              </w:rPr>
              <w:t xml:space="preserve">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A">
            <w:pPr>
              <w:widowControl w:val="0"/>
              <w:spacing w:after="0" w:line="276" w:lineRule="auto"/>
              <w:ind w:left="283.46456692913375" w:firstLine="0"/>
              <w:jc w:val="center"/>
              <w:rPr>
                <w:color w:val="00a193"/>
              </w:rPr>
            </w:pPr>
            <w:hyperlink r:id="rId13">
              <w:r w:rsidDel="00000000" w:rsidR="00000000" w:rsidRPr="00000000">
                <w:rPr>
                  <w:color w:val="00a193"/>
                  <w:sz w:val="18"/>
                  <w:szCs w:val="18"/>
                  <w:u w:val="single"/>
                  <w:rtl w:val="0"/>
                </w:rPr>
                <w:t xml:space="preserve">Plan de Desarrollo Urbano de Centro de Población “Las Guasimas”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B">
            <w:pPr>
              <w:widowControl w:val="0"/>
              <w:spacing w:after="0" w:line="276" w:lineRule="auto"/>
              <w:jc w:val="center"/>
              <w:rPr/>
            </w:pPr>
            <w:hyperlink r:id="rId14">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C">
            <w:pPr>
              <w:widowControl w:val="0"/>
              <w:spacing w:after="0" w:line="276" w:lineRule="auto"/>
              <w:jc w:val="center"/>
              <w:rPr>
                <w:sz w:val="18"/>
                <w:szCs w:val="18"/>
              </w:rPr>
            </w:pPr>
            <w:r w:rsidDel="00000000" w:rsidR="00000000" w:rsidRPr="00000000">
              <w:rPr>
                <w:sz w:val="18"/>
                <w:szCs w:val="18"/>
                <w:rtl w:val="0"/>
              </w:rPr>
              <w:t xml:space="preserve">12/02/2014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D">
            <w:pPr>
              <w:widowControl w:val="0"/>
              <w:spacing w:after="0" w:line="276" w:lineRule="auto"/>
              <w:jc w:val="center"/>
              <w:rPr/>
            </w:pPr>
            <w:r w:rsidDel="00000000" w:rsidR="00000000" w:rsidRPr="00000000">
              <w:rPr>
                <w:rtl w:val="0"/>
              </w:rPr>
              <w:t xml:space="preserve">Secundaria</w:t>
            </w:r>
            <w:r w:rsidDel="00000000" w:rsidR="00000000" w:rsidRPr="00000000">
              <w:rPr>
                <w:rtl w:val="0"/>
              </w:rPr>
            </w:r>
          </w:p>
        </w:tc>
      </w:tr>
      <w:tr>
        <w:trPr>
          <w:cantSplit w:val="0"/>
          <w:trHeight w:val="16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E">
            <w:pPr>
              <w:widowControl w:val="0"/>
              <w:spacing w:after="0" w:line="276" w:lineRule="auto"/>
              <w:jc w:val="center"/>
              <w:rPr>
                <w:b w:val="1"/>
                <w:bCs w:val="1"/>
              </w:rPr>
            </w:pPr>
            <w:r w:rsidDel="00000000" w:rsidR="00000000" w:rsidRPr="00000000">
              <w:rPr>
                <w:b w:val="1"/>
                <w:bCs w:val="1"/>
                <w:sz w:val="18"/>
                <w:szCs w:val="18"/>
                <w:rtl w:val="0"/>
              </w:rPr>
              <w:t xml:space="preserve">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7F">
            <w:pPr>
              <w:widowControl w:val="0"/>
              <w:spacing w:after="0" w:line="276" w:lineRule="auto"/>
              <w:ind w:left="283.46456692913375" w:firstLine="0"/>
              <w:jc w:val="center"/>
              <w:rPr>
                <w:color w:val="00a193"/>
              </w:rPr>
            </w:pPr>
            <w:hyperlink r:id="rId15">
              <w:r w:rsidDel="00000000" w:rsidR="00000000" w:rsidRPr="00000000">
                <w:rPr>
                  <w:color w:val="00a193"/>
                  <w:sz w:val="18"/>
                  <w:szCs w:val="18"/>
                  <w:u w:val="single"/>
                  <w:rtl w:val="0"/>
                </w:rPr>
                <w:t xml:space="preserve">Plan Parcial de Desarrollo Urbano “La Nogalera”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0">
            <w:pPr>
              <w:widowControl w:val="0"/>
              <w:spacing w:after="0" w:line="276" w:lineRule="auto"/>
              <w:jc w:val="center"/>
              <w:rPr>
                <w:color w:val="00a193"/>
              </w:rPr>
            </w:pPr>
            <w:hyperlink r:id="rId16">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1">
            <w:pPr>
              <w:widowControl w:val="0"/>
              <w:spacing w:after="0" w:line="276" w:lineRule="auto"/>
              <w:jc w:val="center"/>
              <w:rPr>
                <w:sz w:val="18"/>
                <w:szCs w:val="18"/>
              </w:rPr>
            </w:pPr>
            <w:r w:rsidDel="00000000" w:rsidR="00000000" w:rsidRPr="00000000">
              <w:rPr>
                <w:sz w:val="18"/>
                <w:szCs w:val="18"/>
                <w:rtl w:val="0"/>
              </w:rPr>
              <w:t xml:space="preserve">24/06/2014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2">
            <w:pPr>
              <w:widowControl w:val="0"/>
              <w:spacing w:after="0" w:line="276" w:lineRule="auto"/>
              <w:jc w:val="center"/>
              <w:rPr/>
            </w:pPr>
            <w:r w:rsidDel="00000000" w:rsidR="00000000" w:rsidRPr="00000000">
              <w:rPr>
                <w:rtl w:val="0"/>
              </w:rPr>
              <w:t xml:space="preserve">Secundaria</w:t>
            </w:r>
            <w:r w:rsidDel="00000000" w:rsidR="00000000" w:rsidRPr="00000000">
              <w:rPr>
                <w:rtl w:val="0"/>
              </w:rPr>
            </w:r>
          </w:p>
        </w:tc>
      </w:tr>
      <w:tr>
        <w:trPr>
          <w:cantSplit w:val="0"/>
          <w:trHeight w:val="39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3">
            <w:pPr>
              <w:widowControl w:val="0"/>
              <w:spacing w:after="0" w:line="276" w:lineRule="auto"/>
              <w:jc w:val="center"/>
              <w:rPr>
                <w:b w:val="1"/>
                <w:bCs w:val="1"/>
              </w:rPr>
            </w:pPr>
            <w:r w:rsidDel="00000000" w:rsidR="00000000" w:rsidRPr="00000000">
              <w:rPr>
                <w:b w:val="1"/>
                <w:bCs w:val="1"/>
                <w:sz w:val="18"/>
                <w:szCs w:val="18"/>
                <w:rtl w:val="0"/>
              </w:rPr>
              <w:t xml:space="preserve">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4">
            <w:pPr>
              <w:widowControl w:val="0"/>
              <w:spacing w:after="0" w:line="276" w:lineRule="auto"/>
              <w:ind w:left="283.46456692913375" w:firstLine="0"/>
              <w:jc w:val="center"/>
              <w:rPr>
                <w:color w:val="00a193"/>
              </w:rPr>
            </w:pPr>
            <w:hyperlink r:id="rId17">
              <w:r w:rsidDel="00000000" w:rsidR="00000000" w:rsidRPr="00000000">
                <w:rPr>
                  <w:color w:val="00a193"/>
                  <w:sz w:val="18"/>
                  <w:szCs w:val="18"/>
                  <w:u w:val="single"/>
                  <w:rtl w:val="0"/>
                </w:rPr>
                <w:t xml:space="preserve">Plan Parcial de Desarrollo Urbano “No Problema”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5">
            <w:pPr>
              <w:widowControl w:val="0"/>
              <w:spacing w:after="0" w:line="276" w:lineRule="auto"/>
              <w:jc w:val="center"/>
              <w:rPr>
                <w:color w:val="00a193"/>
              </w:rPr>
            </w:pPr>
            <w:hyperlink r:id="rId18">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6">
            <w:pPr>
              <w:widowControl w:val="0"/>
              <w:spacing w:after="0" w:line="276" w:lineRule="auto"/>
              <w:jc w:val="center"/>
              <w:rPr>
                <w:sz w:val="18"/>
                <w:szCs w:val="18"/>
              </w:rPr>
            </w:pPr>
            <w:r w:rsidDel="00000000" w:rsidR="00000000" w:rsidRPr="00000000">
              <w:rPr>
                <w:sz w:val="18"/>
                <w:szCs w:val="18"/>
                <w:rtl w:val="0"/>
              </w:rPr>
              <w:t xml:space="preserve">30/04/2014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7">
            <w:pPr>
              <w:widowControl w:val="0"/>
              <w:spacing w:after="0" w:line="276" w:lineRule="auto"/>
              <w:jc w:val="center"/>
              <w:rPr/>
            </w:pPr>
            <w:r w:rsidDel="00000000" w:rsidR="00000000" w:rsidRPr="00000000">
              <w:rPr>
                <w:rtl w:val="0"/>
              </w:rPr>
              <w:t xml:space="preserve">Secundaria</w:t>
            </w:r>
            <w:r w:rsidDel="00000000" w:rsidR="00000000" w:rsidRPr="00000000">
              <w:rPr>
                <w:rtl w:val="0"/>
              </w:rPr>
            </w:r>
          </w:p>
        </w:tc>
      </w:tr>
      <w:tr>
        <w:trPr>
          <w:cantSplit w:val="0"/>
          <w:trHeight w:val="28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8">
            <w:pPr>
              <w:widowControl w:val="0"/>
              <w:spacing w:after="0" w:line="276" w:lineRule="auto"/>
              <w:jc w:val="center"/>
              <w:rPr>
                <w:b w:val="1"/>
                <w:bCs w:val="1"/>
              </w:rPr>
            </w:pPr>
            <w:r w:rsidDel="00000000" w:rsidR="00000000" w:rsidRPr="00000000">
              <w:rPr>
                <w:b w:val="1"/>
                <w:bCs w:val="1"/>
                <w:sz w:val="18"/>
                <w:szCs w:val="18"/>
                <w:rtl w:val="0"/>
              </w:rPr>
              <w:t xml:space="preserve">7</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9">
            <w:pPr>
              <w:widowControl w:val="0"/>
              <w:spacing w:after="0" w:line="276" w:lineRule="auto"/>
              <w:ind w:left="283.46456692913375" w:firstLine="0"/>
              <w:jc w:val="center"/>
              <w:rPr>
                <w:color w:val="00a193"/>
              </w:rPr>
            </w:pPr>
            <w:hyperlink r:id="rId19">
              <w:r w:rsidDel="00000000" w:rsidR="00000000" w:rsidRPr="00000000">
                <w:rPr>
                  <w:color w:val="00a193"/>
                  <w:sz w:val="18"/>
                  <w:szCs w:val="18"/>
                  <w:u w:val="single"/>
                  <w:rtl w:val="0"/>
                </w:rPr>
                <w:t xml:space="preserve">Plan Parcial de Desarrollo Urbano “Puesta del Sol”</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A">
            <w:pPr>
              <w:widowControl w:val="0"/>
              <w:spacing w:after="0" w:line="276" w:lineRule="auto"/>
              <w:jc w:val="center"/>
              <w:rPr>
                <w:color w:val="00a193"/>
              </w:rPr>
            </w:pPr>
            <w:hyperlink r:id="rId20">
              <w:r w:rsidDel="00000000" w:rsidR="00000000" w:rsidRPr="00000000">
                <w:rPr>
                  <w:color w:val="00a193"/>
                  <w:sz w:val="18"/>
                  <w:szCs w:val="18"/>
                  <w:u w:val="single"/>
                  <w:rtl w:val="0"/>
                </w:rPr>
                <w:t xml:space="preserve">Con boleta de inscripción al RPP</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B">
            <w:pPr>
              <w:widowControl w:val="0"/>
              <w:spacing w:after="0" w:line="276" w:lineRule="auto"/>
              <w:jc w:val="center"/>
              <w:rPr>
                <w:sz w:val="18"/>
                <w:szCs w:val="18"/>
              </w:rPr>
            </w:pPr>
            <w:r w:rsidDel="00000000" w:rsidR="00000000" w:rsidRPr="00000000">
              <w:rPr>
                <w:sz w:val="18"/>
                <w:szCs w:val="18"/>
                <w:rtl w:val="0"/>
              </w:rPr>
              <w:t xml:space="preserve">11/12/2014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C">
            <w:pPr>
              <w:widowControl w:val="0"/>
              <w:spacing w:after="0" w:line="276" w:lineRule="auto"/>
              <w:jc w:val="center"/>
              <w:rPr/>
            </w:pPr>
            <w:r w:rsidDel="00000000" w:rsidR="00000000" w:rsidRPr="00000000">
              <w:rPr>
                <w:rtl w:val="0"/>
              </w:rPr>
              <w:t xml:space="preserve">Secundaria</w:t>
            </w:r>
            <w:r w:rsidDel="00000000" w:rsidR="00000000" w:rsidRPr="00000000">
              <w:rPr>
                <w:rtl w:val="0"/>
              </w:rPr>
            </w:r>
          </w:p>
        </w:tc>
      </w:tr>
      <w:tr>
        <w:trPr>
          <w:cantSplit w:val="0"/>
          <w:trHeight w:val="34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D">
            <w:pPr>
              <w:widowControl w:val="0"/>
              <w:spacing w:after="0" w:line="276" w:lineRule="auto"/>
              <w:jc w:val="center"/>
              <w:rPr>
                <w:b w:val="1"/>
                <w:bCs w:val="1"/>
              </w:rPr>
            </w:pPr>
            <w:r w:rsidDel="00000000" w:rsidR="00000000" w:rsidRPr="00000000">
              <w:rPr>
                <w:b w:val="1"/>
                <w:bCs w:val="1"/>
                <w:sz w:val="18"/>
                <w:szCs w:val="18"/>
                <w:rtl w:val="0"/>
              </w:rPr>
              <w:t xml:space="preserve">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E">
            <w:pPr>
              <w:widowControl w:val="0"/>
              <w:spacing w:after="0" w:line="276" w:lineRule="auto"/>
              <w:ind w:left="283.46456692913375" w:firstLine="0"/>
              <w:jc w:val="center"/>
              <w:rPr>
                <w:color w:val="00a193"/>
              </w:rPr>
            </w:pPr>
            <w:hyperlink r:id="rId21">
              <w:r w:rsidDel="00000000" w:rsidR="00000000" w:rsidRPr="00000000">
                <w:rPr>
                  <w:color w:val="00a193"/>
                  <w:sz w:val="18"/>
                  <w:szCs w:val="18"/>
                  <w:u w:val="single"/>
                  <w:rtl w:val="0"/>
                </w:rPr>
                <w:t xml:space="preserve">Plan Parcial de Desarrollo Urbano "Puntilla Mayto”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8F">
            <w:pPr>
              <w:widowControl w:val="0"/>
              <w:spacing w:after="0" w:line="276" w:lineRule="auto"/>
              <w:jc w:val="center"/>
              <w:rPr>
                <w:sz w:val="18"/>
                <w:szCs w:val="18"/>
              </w:rPr>
            </w:pPr>
            <w:r w:rsidDel="00000000" w:rsidR="00000000" w:rsidRPr="00000000">
              <w:rPr>
                <w:sz w:val="18"/>
                <w:szCs w:val="18"/>
                <w:rtl w:val="0"/>
              </w:rPr>
              <w:t xml:space="preserve">Se quedó en etapa de c</w:t>
            </w:r>
            <w:r w:rsidDel="00000000" w:rsidR="00000000" w:rsidRPr="00000000">
              <w:rPr>
                <w:sz w:val="18"/>
                <w:szCs w:val="18"/>
                <w:rtl w:val="0"/>
              </w:rPr>
              <w:t xml:space="preserve">onsulta pública </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0">
            <w:pPr>
              <w:widowControl w:val="0"/>
              <w:spacing w:after="0" w:line="276" w:lineRule="auto"/>
              <w:jc w:val="center"/>
              <w:rPr>
                <w:sz w:val="18"/>
                <w:szCs w:val="18"/>
              </w:rPr>
            </w:pPr>
            <w:r w:rsidDel="00000000" w:rsidR="00000000" w:rsidRPr="00000000">
              <w:rPr>
                <w:sz w:val="18"/>
                <w:szCs w:val="18"/>
                <w:rtl w:val="0"/>
              </w:rPr>
              <w:t xml:space="preserve">09/2014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1">
            <w:pPr>
              <w:widowControl w:val="0"/>
              <w:spacing w:after="0" w:line="276" w:lineRule="auto"/>
              <w:jc w:val="center"/>
              <w:rPr/>
            </w:pPr>
            <w:r w:rsidDel="00000000" w:rsidR="00000000" w:rsidRPr="00000000">
              <w:rPr>
                <w:rtl w:val="0"/>
              </w:rPr>
              <w:t xml:space="preserve">Secundaria</w:t>
            </w:r>
            <w:r w:rsidDel="00000000" w:rsidR="00000000" w:rsidRPr="00000000">
              <w:rPr>
                <w:rtl w:val="0"/>
              </w:rPr>
            </w:r>
          </w:p>
        </w:tc>
      </w:tr>
      <w:tr>
        <w:trPr>
          <w:cantSplit w:val="0"/>
          <w:trHeight w:val="3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2">
            <w:pPr>
              <w:widowControl w:val="0"/>
              <w:spacing w:after="0" w:line="276" w:lineRule="auto"/>
              <w:jc w:val="center"/>
              <w:rPr>
                <w:b w:val="1"/>
                <w:bCs w:val="1"/>
              </w:rPr>
            </w:pPr>
            <w:r w:rsidDel="00000000" w:rsidR="00000000" w:rsidRPr="00000000">
              <w:rPr>
                <w:b w:val="1"/>
                <w:bCs w:val="1"/>
                <w:sz w:val="18"/>
                <w:szCs w:val="18"/>
                <w:rtl w:val="0"/>
              </w:rPr>
              <w:t xml:space="preserve">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3">
            <w:pPr>
              <w:widowControl w:val="0"/>
              <w:spacing w:after="0" w:line="276" w:lineRule="auto"/>
              <w:ind w:left="283.46456692913375" w:firstLine="0"/>
              <w:jc w:val="center"/>
              <w:rPr>
                <w:color w:val="00a193"/>
              </w:rPr>
            </w:pPr>
            <w:hyperlink r:id="rId22">
              <w:r w:rsidDel="00000000" w:rsidR="00000000" w:rsidRPr="00000000">
                <w:rPr>
                  <w:color w:val="00a193"/>
                  <w:sz w:val="18"/>
                  <w:szCs w:val="18"/>
                  <w:u w:val="single"/>
                  <w:rtl w:val="0"/>
                </w:rPr>
                <w:t xml:space="preserve">Plan Parcial de Desarrollo Urbano “Eco Aldea El Tuito”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4">
            <w:pPr>
              <w:widowControl w:val="0"/>
              <w:spacing w:after="0" w:line="276" w:lineRule="auto"/>
              <w:jc w:val="center"/>
              <w:rPr>
                <w:sz w:val="18"/>
                <w:szCs w:val="18"/>
              </w:rPr>
            </w:pPr>
            <w:r w:rsidDel="00000000" w:rsidR="00000000" w:rsidRPr="00000000">
              <w:rPr>
                <w:sz w:val="18"/>
                <w:szCs w:val="18"/>
                <w:rtl w:val="0"/>
              </w:rPr>
              <w:t xml:space="preserve">Se quedó en etapa de consulta pública</w:t>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5">
            <w:pPr>
              <w:widowControl w:val="0"/>
              <w:spacing w:after="0" w:line="276" w:lineRule="auto"/>
              <w:jc w:val="center"/>
              <w:rPr>
                <w:sz w:val="18"/>
                <w:szCs w:val="18"/>
              </w:rPr>
            </w:pPr>
            <w:r w:rsidDel="00000000" w:rsidR="00000000" w:rsidRPr="00000000">
              <w:rPr>
                <w:sz w:val="18"/>
                <w:szCs w:val="18"/>
                <w:rtl w:val="0"/>
              </w:rPr>
              <w:t xml:space="preserve">9/7/1905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6">
            <w:pPr>
              <w:widowControl w:val="0"/>
              <w:spacing w:after="0" w:line="276" w:lineRule="auto"/>
              <w:jc w:val="center"/>
              <w:rPr/>
            </w:pPr>
            <w:r w:rsidDel="00000000" w:rsidR="00000000" w:rsidRPr="00000000">
              <w:rPr>
                <w:rtl w:val="0"/>
              </w:rPr>
              <w:t xml:space="preserve">Secundaria</w:t>
            </w:r>
            <w:r w:rsidDel="00000000" w:rsidR="00000000" w:rsidRPr="00000000">
              <w:rPr>
                <w:rtl w:val="0"/>
              </w:rPr>
            </w:r>
          </w:p>
        </w:tc>
      </w:tr>
      <w:tr>
        <w:trPr>
          <w:cantSplit w:val="0"/>
          <w:trHeight w:val="43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7">
            <w:pPr>
              <w:widowControl w:val="0"/>
              <w:spacing w:after="0" w:line="276" w:lineRule="auto"/>
              <w:jc w:val="center"/>
              <w:rPr>
                <w:b w:val="1"/>
                <w:bCs w:val="1"/>
              </w:rPr>
            </w:pPr>
            <w:r w:rsidDel="00000000" w:rsidR="00000000" w:rsidRPr="00000000">
              <w:rPr>
                <w:b w:val="1"/>
                <w:bCs w:val="1"/>
                <w:sz w:val="18"/>
                <w:szCs w:val="18"/>
                <w:rtl w:val="0"/>
              </w:rPr>
              <w:t xml:space="preserve">10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8">
            <w:pPr>
              <w:widowControl w:val="0"/>
              <w:spacing w:after="0" w:line="276" w:lineRule="auto"/>
              <w:ind w:left="283.46456692913375" w:firstLine="0"/>
              <w:jc w:val="center"/>
              <w:rPr>
                <w:sz w:val="18"/>
                <w:szCs w:val="18"/>
              </w:rPr>
            </w:pPr>
            <w:r w:rsidDel="00000000" w:rsidR="00000000" w:rsidRPr="00000000">
              <w:rPr>
                <w:sz w:val="18"/>
                <w:szCs w:val="18"/>
                <w:rtl w:val="0"/>
              </w:rPr>
              <w:t xml:space="preserve">Plan Parcial de Desarrollo Urbano “El Calvario”</w:t>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9">
            <w:pPr>
              <w:widowControl w:val="0"/>
              <w:spacing w:after="0" w:line="276" w:lineRule="auto"/>
              <w:jc w:val="center"/>
              <w:rPr>
                <w:sz w:val="18"/>
                <w:szCs w:val="18"/>
              </w:rPr>
            </w:pPr>
            <w:r w:rsidDel="00000000" w:rsidR="00000000" w:rsidRPr="00000000">
              <w:rPr>
                <w:sz w:val="18"/>
                <w:szCs w:val="18"/>
                <w:rtl w:val="0"/>
              </w:rPr>
              <w:t xml:space="preserve">Se quedó en etapa de consulta pública</w:t>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A">
            <w:pPr>
              <w:widowControl w:val="0"/>
              <w:spacing w:after="0" w:line="276" w:lineRule="auto"/>
              <w:jc w:val="center"/>
              <w:rPr>
                <w:sz w:val="18"/>
                <w:szCs w:val="18"/>
              </w:rPr>
            </w:pPr>
            <w:r w:rsidDel="00000000" w:rsidR="00000000" w:rsidRPr="00000000">
              <w:rPr>
                <w:sz w:val="18"/>
                <w:szCs w:val="18"/>
                <w:rtl w:val="0"/>
              </w:rPr>
              <w:t xml:space="preserve">10/7/1905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B">
            <w:pPr>
              <w:widowControl w:val="0"/>
              <w:spacing w:after="0" w:line="276" w:lineRule="auto"/>
              <w:jc w:val="center"/>
              <w:rPr/>
            </w:pPr>
            <w:r w:rsidDel="00000000" w:rsidR="00000000" w:rsidRPr="00000000">
              <w:rPr>
                <w:rtl w:val="0"/>
              </w:rPr>
            </w:r>
          </w:p>
        </w:tc>
      </w:tr>
      <w:tr>
        <w:trPr>
          <w:cantSplit w:val="0"/>
          <w:trHeight w:val="24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C">
            <w:pPr>
              <w:widowControl w:val="0"/>
              <w:spacing w:after="0" w:line="276" w:lineRule="auto"/>
              <w:jc w:val="center"/>
              <w:rPr>
                <w:b w:val="1"/>
                <w:bCs w:val="1"/>
              </w:rPr>
            </w:pPr>
            <w:r w:rsidDel="00000000" w:rsidR="00000000" w:rsidRPr="00000000">
              <w:rPr>
                <w:b w:val="1"/>
                <w:bCs w:val="1"/>
                <w:sz w:val="18"/>
                <w:szCs w:val="18"/>
                <w:rtl w:val="0"/>
              </w:rPr>
              <w:t xml:space="preserve">11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D">
            <w:pPr>
              <w:widowControl w:val="0"/>
              <w:spacing w:after="0" w:line="276" w:lineRule="auto"/>
              <w:ind w:left="283.46456692913375" w:firstLine="0"/>
              <w:jc w:val="center"/>
              <w:rPr>
                <w:color w:val="00a193"/>
              </w:rPr>
            </w:pPr>
            <w:hyperlink r:id="rId23">
              <w:r w:rsidDel="00000000" w:rsidR="00000000" w:rsidRPr="00000000">
                <w:rPr>
                  <w:color w:val="00a193"/>
                  <w:sz w:val="18"/>
                  <w:szCs w:val="18"/>
                  <w:u w:val="single"/>
                  <w:rtl w:val="0"/>
                </w:rPr>
                <w:t xml:space="preserve">Proyecto definitivo de Urbanización “Puesta del Sol”</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E">
            <w:pPr>
              <w:widowControl w:val="0"/>
              <w:spacing w:after="0" w:line="276" w:lineRule="auto"/>
              <w:jc w:val="center"/>
              <w:rPr>
                <w:sz w:val="18"/>
                <w:szCs w:val="18"/>
              </w:rPr>
            </w:pPr>
            <w:r w:rsidDel="00000000" w:rsidR="00000000" w:rsidRPr="00000000">
              <w:rPr>
                <w:sz w:val="18"/>
                <w:szCs w:val="18"/>
                <w:rtl w:val="0"/>
              </w:rPr>
              <w:t xml:space="preserve">Se quedó en etapa de consulta pública</w:t>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9F">
            <w:pPr>
              <w:widowControl w:val="0"/>
              <w:spacing w:after="0" w:line="276" w:lineRule="auto"/>
              <w:jc w:val="center"/>
              <w:rPr>
                <w:sz w:val="18"/>
                <w:szCs w:val="18"/>
              </w:rPr>
            </w:pPr>
            <w:r w:rsidDel="00000000" w:rsidR="00000000" w:rsidRPr="00000000">
              <w:rPr>
                <w:sz w:val="18"/>
                <w:szCs w:val="18"/>
                <w:rtl w:val="0"/>
              </w:rPr>
              <w:t xml:space="preserve">8/7/1905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0">
            <w:pPr>
              <w:widowControl w:val="0"/>
              <w:spacing w:after="0" w:line="276" w:lineRule="auto"/>
              <w:jc w:val="center"/>
              <w:rPr/>
            </w:pPr>
            <w:r w:rsidDel="00000000" w:rsidR="00000000" w:rsidRPr="00000000">
              <w:rPr>
                <w:rtl w:val="0"/>
              </w:rPr>
              <w:t xml:space="preserve">Secundaria</w:t>
            </w:r>
            <w:r w:rsidDel="00000000" w:rsidR="00000000" w:rsidRPr="00000000">
              <w:rPr>
                <w:rtl w:val="0"/>
              </w:rPr>
            </w:r>
          </w:p>
        </w:tc>
      </w:tr>
      <w:tr>
        <w:trPr>
          <w:cantSplit w:val="0"/>
          <w:trHeight w:val="31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1">
            <w:pPr>
              <w:widowControl w:val="0"/>
              <w:spacing w:after="0" w:line="276" w:lineRule="auto"/>
              <w:jc w:val="center"/>
              <w:rPr>
                <w:b w:val="1"/>
                <w:bCs w:val="1"/>
              </w:rPr>
            </w:pPr>
            <w:r w:rsidDel="00000000" w:rsidR="00000000" w:rsidRPr="00000000">
              <w:rPr>
                <w:b w:val="1"/>
                <w:bCs w:val="1"/>
                <w:sz w:val="18"/>
                <w:szCs w:val="18"/>
                <w:rtl w:val="0"/>
              </w:rPr>
              <w:t xml:space="preserve">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2">
            <w:pPr>
              <w:widowControl w:val="0"/>
              <w:spacing w:after="0" w:line="276" w:lineRule="auto"/>
              <w:ind w:left="283.46456692913375" w:firstLine="0"/>
              <w:jc w:val="center"/>
              <w:rPr>
                <w:color w:val="00a193"/>
              </w:rPr>
            </w:pPr>
            <w:hyperlink r:id="rId24">
              <w:r w:rsidDel="00000000" w:rsidR="00000000" w:rsidRPr="00000000">
                <w:rPr>
                  <w:color w:val="00a193"/>
                  <w:sz w:val="18"/>
                  <w:szCs w:val="18"/>
                  <w:u w:val="single"/>
                  <w:rtl w:val="0"/>
                </w:rPr>
                <w:t xml:space="preserve">Proyecto definitivo de Urbanización “Las Lomas”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3">
            <w:pPr>
              <w:widowControl w:val="0"/>
              <w:spacing w:after="0" w:line="276" w:lineRule="auto"/>
              <w:jc w:val="center"/>
              <w:rPr>
                <w:sz w:val="18"/>
                <w:szCs w:val="18"/>
              </w:rPr>
            </w:pPr>
            <w:r w:rsidDel="00000000" w:rsidR="00000000" w:rsidRPr="00000000">
              <w:rPr>
                <w:sz w:val="18"/>
                <w:szCs w:val="18"/>
                <w:rtl w:val="0"/>
              </w:rPr>
              <w:t xml:space="preserve">Se quedó en etapa de consulta pública</w:t>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4">
            <w:pPr>
              <w:widowControl w:val="0"/>
              <w:spacing w:after="0" w:line="276" w:lineRule="auto"/>
              <w:jc w:val="center"/>
              <w:rPr>
                <w:sz w:val="18"/>
                <w:szCs w:val="18"/>
              </w:rPr>
            </w:pPr>
            <w:r w:rsidDel="00000000" w:rsidR="00000000" w:rsidRPr="00000000">
              <w:rPr>
                <w:sz w:val="18"/>
                <w:szCs w:val="18"/>
                <w:rtl w:val="0"/>
              </w:rPr>
              <w:t xml:space="preserve">8/7/1905</w:t>
            </w:r>
          </w:p>
          <w:p w:rsidR="00000000" w:rsidDel="00000000" w:rsidP="00000000" w:rsidRDefault="00000000" w:rsidRPr="00000000" w14:paraId="000000A5">
            <w:pPr>
              <w:widowControl w:val="0"/>
              <w:spacing w:after="0" w:line="276" w:lineRule="auto"/>
              <w:jc w:val="center"/>
              <w:rPr>
                <w:sz w:val="18"/>
                <w:szCs w:val="18"/>
              </w:rPr>
            </w:pP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6">
            <w:pPr>
              <w:widowControl w:val="0"/>
              <w:spacing w:after="0" w:line="276" w:lineRule="auto"/>
              <w:jc w:val="center"/>
              <w:rPr/>
            </w:pPr>
            <w:r w:rsidDel="00000000" w:rsidR="00000000" w:rsidRPr="00000000">
              <w:rPr>
                <w:rtl w:val="0"/>
              </w:rPr>
              <w:t xml:space="preserve">Secundaria</w:t>
            </w:r>
          </w:p>
          <w:p w:rsidR="00000000" w:rsidDel="00000000" w:rsidP="00000000" w:rsidRDefault="00000000" w:rsidRPr="00000000" w14:paraId="000000A7">
            <w:pPr>
              <w:widowControl w:val="0"/>
              <w:spacing w:after="0" w:line="276" w:lineRule="auto"/>
              <w:jc w:val="center"/>
              <w:rPr/>
            </w:pPr>
            <w:r w:rsidDel="00000000" w:rsidR="00000000" w:rsidRPr="00000000">
              <w:rPr>
                <w:rtl w:val="0"/>
              </w:rPr>
            </w:r>
          </w:p>
        </w:tc>
      </w:tr>
      <w:tr>
        <w:trPr>
          <w:cantSplit w:val="0"/>
          <w:trHeight w:val="15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8">
            <w:pPr>
              <w:widowControl w:val="0"/>
              <w:spacing w:after="0" w:line="276" w:lineRule="auto"/>
              <w:jc w:val="center"/>
              <w:rPr>
                <w:b w:val="1"/>
                <w:bCs w:val="1"/>
              </w:rPr>
            </w:pPr>
            <w:r w:rsidDel="00000000" w:rsidR="00000000" w:rsidRPr="00000000">
              <w:rPr>
                <w:b w:val="1"/>
                <w:bCs w:val="1"/>
                <w:sz w:val="18"/>
                <w:szCs w:val="18"/>
                <w:rtl w:val="0"/>
              </w:rPr>
              <w:t xml:space="preserve">13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9">
            <w:pPr>
              <w:widowControl w:val="0"/>
              <w:spacing w:after="0" w:line="276" w:lineRule="auto"/>
              <w:ind w:left="283.46456692913375" w:firstLine="0"/>
              <w:jc w:val="center"/>
              <w:rPr>
                <w:sz w:val="18"/>
                <w:szCs w:val="18"/>
              </w:rPr>
            </w:pPr>
            <w:r w:rsidDel="00000000" w:rsidR="00000000" w:rsidRPr="00000000">
              <w:rPr>
                <w:sz w:val="18"/>
                <w:szCs w:val="18"/>
                <w:rtl w:val="0"/>
              </w:rPr>
              <w:t xml:space="preserve">Plan Parcial de Desarrollo Urbano “Tejerías”</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A">
            <w:pPr>
              <w:widowControl w:val="0"/>
              <w:spacing w:after="0" w:line="276" w:lineRule="auto"/>
              <w:jc w:val="center"/>
              <w:rPr>
                <w:sz w:val="18"/>
                <w:szCs w:val="18"/>
              </w:rPr>
            </w:pPr>
            <w:r w:rsidDel="00000000" w:rsidR="00000000" w:rsidRPr="00000000">
              <w:rPr>
                <w:sz w:val="18"/>
                <w:szCs w:val="18"/>
                <w:rtl w:val="0"/>
              </w:rPr>
              <w:t xml:space="preserve">Se quedó en etapa de consulta pública</w:t>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B">
            <w:pPr>
              <w:widowControl w:val="0"/>
              <w:spacing w:after="0" w:line="276" w:lineRule="auto"/>
              <w:jc w:val="center"/>
              <w:rPr>
                <w:sz w:val="18"/>
                <w:szCs w:val="18"/>
              </w:rPr>
            </w:pPr>
            <w:r w:rsidDel="00000000" w:rsidR="00000000" w:rsidRPr="00000000">
              <w:rPr>
                <w:sz w:val="18"/>
                <w:szCs w:val="18"/>
                <w:rtl w:val="0"/>
              </w:rPr>
              <w:t xml:space="preserve">15/07/2015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C">
            <w:pPr>
              <w:widowControl w:val="0"/>
              <w:spacing w:after="0" w:line="276" w:lineRule="auto"/>
              <w:jc w:val="center"/>
              <w:rPr/>
            </w:pPr>
            <w:r w:rsidDel="00000000" w:rsidR="00000000" w:rsidRPr="00000000">
              <w:rPr>
                <w:rtl w:val="0"/>
              </w:rPr>
              <w:t xml:space="preserve">Secundaria</w:t>
            </w:r>
          </w:p>
        </w:tc>
      </w:tr>
      <w:tr>
        <w:trPr>
          <w:cantSplit w:val="0"/>
          <w:trHeight w:val="264.6659999999998"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D">
            <w:pPr>
              <w:widowControl w:val="0"/>
              <w:spacing w:after="0" w:line="276" w:lineRule="auto"/>
              <w:jc w:val="center"/>
              <w:rPr>
                <w:b w:val="1"/>
                <w:bCs w:val="1"/>
              </w:rPr>
            </w:pPr>
            <w:r w:rsidDel="00000000" w:rsidR="00000000" w:rsidRPr="00000000">
              <w:rPr>
                <w:b w:val="1"/>
                <w:bCs w:val="1"/>
                <w:sz w:val="18"/>
                <w:szCs w:val="18"/>
                <w:rtl w:val="0"/>
              </w:rPr>
              <w:t xml:space="preserve">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E">
            <w:pPr>
              <w:widowControl w:val="0"/>
              <w:spacing w:after="0" w:line="276" w:lineRule="auto"/>
              <w:ind w:left="283.46456692913375" w:firstLine="0"/>
              <w:jc w:val="center"/>
              <w:rPr>
                <w:color w:val="00a193"/>
              </w:rPr>
            </w:pPr>
            <w:hyperlink r:id="rId25">
              <w:r w:rsidDel="00000000" w:rsidR="00000000" w:rsidRPr="00000000">
                <w:rPr>
                  <w:color w:val="00a193"/>
                  <w:sz w:val="18"/>
                  <w:szCs w:val="18"/>
                  <w:u w:val="single"/>
                  <w:rtl w:val="0"/>
                </w:rPr>
                <w:t xml:space="preserve">Plan Parcial de Urbanización Jade</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AF">
            <w:pPr>
              <w:widowControl w:val="0"/>
              <w:spacing w:after="0" w:line="276" w:lineRule="auto"/>
              <w:jc w:val="center"/>
              <w:rPr>
                <w:sz w:val="18"/>
                <w:szCs w:val="18"/>
              </w:rPr>
            </w:pPr>
            <w:r w:rsidDel="00000000" w:rsidR="00000000" w:rsidRPr="00000000">
              <w:rPr>
                <w:sz w:val="18"/>
                <w:szCs w:val="18"/>
                <w:rtl w:val="0"/>
              </w:rPr>
              <w:t xml:space="preserve">Sin registro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0">
            <w:pPr>
              <w:widowControl w:val="0"/>
              <w:spacing w:after="0" w:line="276" w:lineRule="auto"/>
              <w:jc w:val="center"/>
              <w:rPr>
                <w:sz w:val="18"/>
                <w:szCs w:val="18"/>
              </w:rPr>
            </w:pPr>
            <w:r w:rsidDel="00000000" w:rsidR="00000000" w:rsidRPr="00000000">
              <w:rPr>
                <w:sz w:val="18"/>
                <w:szCs w:val="18"/>
                <w:rtl w:val="0"/>
              </w:rPr>
              <w:t xml:space="preserve">05/07/2012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1">
            <w:pPr>
              <w:widowControl w:val="0"/>
              <w:spacing w:after="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r>
        <w:trPr>
          <w:cantSplit w:val="0"/>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2">
            <w:pPr>
              <w:widowControl w:val="0"/>
              <w:spacing w:after="0" w:line="276" w:lineRule="auto"/>
              <w:jc w:val="center"/>
              <w:rPr>
                <w:b w:val="1"/>
                <w:bCs w:val="1"/>
              </w:rPr>
            </w:pPr>
            <w:r w:rsidDel="00000000" w:rsidR="00000000" w:rsidRPr="00000000">
              <w:rPr>
                <w:b w:val="1"/>
                <w:bCs w:val="1"/>
                <w:sz w:val="18"/>
                <w:szCs w:val="18"/>
                <w:rtl w:val="0"/>
              </w:rPr>
              <w:t xml:space="preserve">15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3">
            <w:pPr>
              <w:widowControl w:val="0"/>
              <w:spacing w:after="0" w:line="276" w:lineRule="auto"/>
              <w:ind w:left="283.46456692913375" w:firstLine="0"/>
              <w:jc w:val="center"/>
              <w:rPr>
                <w:color w:val="00a193"/>
              </w:rPr>
            </w:pPr>
            <w:hyperlink r:id="rId26">
              <w:r w:rsidDel="00000000" w:rsidR="00000000" w:rsidRPr="00000000">
                <w:rPr>
                  <w:color w:val="00a193"/>
                  <w:sz w:val="18"/>
                  <w:szCs w:val="18"/>
                  <w:u w:val="single"/>
                  <w:rtl w:val="0"/>
                </w:rPr>
                <w:t xml:space="preserve">Centro Astrológico Mayto Playa Pacífico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4">
            <w:pPr>
              <w:widowControl w:val="0"/>
              <w:spacing w:after="0" w:line="276" w:lineRule="auto"/>
              <w:jc w:val="center"/>
              <w:rPr>
                <w:sz w:val="18"/>
                <w:szCs w:val="18"/>
              </w:rPr>
            </w:pPr>
            <w:r w:rsidDel="00000000" w:rsidR="00000000" w:rsidRPr="00000000">
              <w:rPr>
                <w:sz w:val="18"/>
                <w:szCs w:val="18"/>
                <w:rtl w:val="0"/>
              </w:rPr>
              <w:t xml:space="preserve">Se quedó en etapa de consulta pública</w:t>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5">
            <w:pPr>
              <w:widowControl w:val="0"/>
              <w:spacing w:after="0" w:line="276" w:lineRule="auto"/>
              <w:jc w:val="center"/>
              <w:rPr>
                <w:sz w:val="18"/>
                <w:szCs w:val="18"/>
              </w:rPr>
            </w:pPr>
            <w:r w:rsidDel="00000000" w:rsidR="00000000" w:rsidRPr="00000000">
              <w:rPr>
                <w:sz w:val="18"/>
                <w:szCs w:val="18"/>
                <w:rtl w:val="0"/>
              </w:rPr>
              <w:t xml:space="preserve">05/07/2022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B6">
            <w:pPr>
              <w:widowControl w:val="0"/>
              <w:spacing w:after="0" w:line="276" w:lineRule="auto"/>
              <w:jc w:val="center"/>
              <w:rPr>
                <w:sz w:val="18"/>
                <w:szCs w:val="18"/>
              </w:rPr>
            </w:pPr>
            <w:r w:rsidDel="00000000" w:rsidR="00000000" w:rsidRPr="00000000">
              <w:rPr>
                <w:sz w:val="18"/>
                <w:szCs w:val="18"/>
                <w:rtl w:val="0"/>
              </w:rPr>
              <w:t xml:space="preserve">Secundaria</w:t>
            </w:r>
            <w:r w:rsidDel="00000000" w:rsidR="00000000" w:rsidRPr="00000000">
              <w:rPr>
                <w:rtl w:val="0"/>
              </w:rPr>
            </w:r>
          </w:p>
        </w:tc>
      </w:tr>
    </w:tbl>
    <w:p w:rsidR="00000000" w:rsidDel="00000000" w:rsidP="00000000" w:rsidRDefault="00000000" w:rsidRPr="00000000" w14:paraId="000000B7">
      <w:pPr>
        <w:spacing w:after="0" w:lineRule="auto"/>
        <w:jc w:val="center"/>
        <w:rPr>
          <w:i w:val="1"/>
          <w:iCs w:val="1"/>
          <w:sz w:val="18"/>
          <w:szCs w:val="18"/>
        </w:rPr>
      </w:pPr>
      <w:r w:rsidDel="00000000" w:rsidR="00000000" w:rsidRPr="00000000">
        <w:rPr>
          <w:i w:val="1"/>
          <w:iCs w:val="1"/>
          <w:sz w:val="18"/>
          <w:szCs w:val="18"/>
          <w:rtl w:val="0"/>
        </w:rPr>
        <w:t xml:space="preserve">Fuente: Elaboración propia.</w:t>
      </w:r>
    </w:p>
    <w:p w:rsidR="00000000" w:rsidDel="00000000" w:rsidP="00000000" w:rsidRDefault="00000000" w:rsidRPr="00000000" w14:paraId="000000B8">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B9">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BA">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BB">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BC">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BD">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BE">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BF">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C0">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C1">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C2">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C3">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C4">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C5">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C6">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C7">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C8">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C9">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CA">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CB">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CC">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CD">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CE">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CF">
      <w:pPr>
        <w:spacing w:after="0" w:lineRule="auto"/>
        <w:jc w:val="center"/>
        <w:rPr>
          <w:i w:val="1"/>
          <w:iCs w:val="1"/>
          <w:sz w:val="18"/>
          <w:szCs w:val="18"/>
        </w:rPr>
      </w:pPr>
      <w:r w:rsidDel="00000000" w:rsidR="00000000" w:rsidRPr="00000000">
        <w:rPr>
          <w:rtl w:val="0"/>
        </w:rPr>
      </w:r>
    </w:p>
    <w:p w:rsidR="00000000" w:rsidDel="00000000" w:rsidP="00000000" w:rsidRDefault="00000000" w:rsidRPr="00000000" w14:paraId="000000D0">
      <w:pPr>
        <w:spacing w:after="0" w:lineRule="auto"/>
        <w:jc w:val="left"/>
        <w:rPr>
          <w:i w:val="1"/>
          <w:iCs w:val="1"/>
          <w:sz w:val="18"/>
          <w:szCs w:val="18"/>
        </w:rPr>
      </w:pPr>
      <w:r w:rsidDel="00000000" w:rsidR="00000000" w:rsidRPr="00000000">
        <w:rPr>
          <w:rtl w:val="0"/>
        </w:rPr>
      </w:r>
    </w:p>
    <w:p w:rsidR="00000000" w:rsidDel="00000000" w:rsidP="00000000" w:rsidRDefault="00000000" w:rsidRPr="00000000" w14:paraId="000000D1">
      <w:pPr>
        <w:spacing w:after="0" w:lineRule="auto"/>
        <w:jc w:val="left"/>
        <w:rPr>
          <w:i w:val="1"/>
          <w:iCs w:val="1"/>
          <w:sz w:val="18"/>
          <w:szCs w:val="18"/>
        </w:rPr>
      </w:pPr>
      <w:r w:rsidDel="00000000" w:rsidR="00000000" w:rsidRPr="00000000">
        <w:rPr>
          <w:rtl w:val="0"/>
        </w:rPr>
      </w:r>
    </w:p>
    <w:p w:rsidR="00000000" w:rsidDel="00000000" w:rsidP="00000000" w:rsidRDefault="00000000" w:rsidRPr="00000000" w14:paraId="000000D2">
      <w:pPr>
        <w:spacing w:after="0" w:lineRule="auto"/>
        <w:jc w:val="left"/>
        <w:rPr>
          <w:i w:val="1"/>
          <w:iCs w:val="1"/>
          <w:sz w:val="18"/>
          <w:szCs w:val="18"/>
        </w:rPr>
      </w:pPr>
      <w:r w:rsidDel="00000000" w:rsidR="00000000" w:rsidRPr="00000000">
        <w:rPr>
          <w:rtl w:val="0"/>
        </w:rPr>
      </w:r>
    </w:p>
    <w:p w:rsidR="00000000" w:rsidDel="00000000" w:rsidP="00000000" w:rsidRDefault="00000000" w:rsidRPr="00000000" w14:paraId="000000D3">
      <w:pPr>
        <w:spacing w:after="0" w:before="0" w:lineRule="auto"/>
        <w:jc w:val="center"/>
        <w:rPr>
          <w:sz w:val="18"/>
          <w:szCs w:val="18"/>
        </w:rPr>
      </w:pPr>
      <w:r w:rsidDel="00000000" w:rsidR="00000000" w:rsidRPr="00000000">
        <w:rPr>
          <w:sz w:val="18"/>
          <w:szCs w:val="18"/>
          <w:rtl w:val="0"/>
        </w:rPr>
        <w:t xml:space="preserve">Mapa 1. Área de aplicación de los instrumentos de planeación urbana vigentes.</w:t>
      </w:r>
      <w:r w:rsidDel="00000000" w:rsidR="00000000" w:rsidRPr="00000000">
        <w:rPr>
          <w:rtl w:val="0"/>
        </w:rPr>
      </w:r>
    </w:p>
    <w:p w:rsidR="00000000" w:rsidDel="00000000" w:rsidP="00000000" w:rsidRDefault="00000000" w:rsidRPr="00000000" w14:paraId="000000D4">
      <w:pPr>
        <w:spacing w:after="0" w:before="0" w:lineRule="auto"/>
        <w:jc w:val="center"/>
        <w:rPr>
          <w:sz w:val="18"/>
          <w:szCs w:val="18"/>
        </w:rPr>
      </w:pPr>
      <w:r w:rsidDel="00000000" w:rsidR="00000000" w:rsidRPr="00000000">
        <w:rPr>
          <w:sz w:val="18"/>
          <w:szCs w:val="18"/>
        </w:rPr>
        <w:drawing>
          <wp:inline distB="114300" distT="114300" distL="114300" distR="114300">
            <wp:extent cx="5731200" cy="5727700"/>
            <wp:effectExtent b="0" l="0" r="0" t="0"/>
            <wp:docPr id="2" name="image3.png"/>
            <a:graphic>
              <a:graphicData uri="http://schemas.openxmlformats.org/drawingml/2006/picture">
                <pic:pic>
                  <pic:nvPicPr>
                    <pic:cNvPr id="0" name="image3.png"/>
                    <pic:cNvPicPr preferRelativeResize="0"/>
                  </pic:nvPicPr>
                  <pic:blipFill>
                    <a:blip r:embed="rId27"/>
                    <a:srcRect b="0" l="0" r="0" t="0"/>
                    <a:stretch>
                      <a:fillRect/>
                    </a:stretch>
                  </pic:blipFill>
                  <pic:spPr>
                    <a:xfrm>
                      <a:off x="0" y="0"/>
                      <a:ext cx="5731200" cy="5727700"/>
                    </a:xfrm>
                    <a:prstGeom prst="rect"/>
                    <a:ln/>
                  </pic:spPr>
                </pic:pic>
              </a:graphicData>
            </a:graphic>
          </wp:inline>
        </w:drawing>
      </w:r>
      <w:r w:rsidDel="00000000" w:rsidR="00000000" w:rsidRPr="00000000">
        <w:rPr>
          <w:rtl w:val="0"/>
        </w:rPr>
      </w:r>
    </w:p>
    <w:p w:rsidR="00000000" w:rsidDel="00000000" w:rsidP="00000000" w:rsidRDefault="00000000" w:rsidRPr="00000000" w14:paraId="000000D5">
      <w:pPr>
        <w:spacing w:after="0" w:before="0" w:lineRule="auto"/>
        <w:jc w:val="center"/>
        <w:rPr>
          <w:i w:val="1"/>
          <w:iCs w:val="1"/>
          <w:sz w:val="18"/>
          <w:szCs w:val="18"/>
        </w:rPr>
      </w:pPr>
      <w:r w:rsidDel="00000000" w:rsidR="00000000" w:rsidRPr="00000000">
        <w:rPr>
          <w:i w:val="1"/>
          <w:iCs w:val="1"/>
          <w:sz w:val="18"/>
          <w:szCs w:val="18"/>
          <w:rtl w:val="0"/>
        </w:rPr>
        <w:t xml:space="preserve">Fuente: Elaboración propia.</w:t>
      </w:r>
    </w:p>
    <w:p w:rsidR="00000000" w:rsidDel="00000000" w:rsidP="00000000" w:rsidRDefault="00000000" w:rsidRPr="00000000" w14:paraId="000000D6">
      <w:pPr>
        <w:spacing w:after="0" w:before="0" w:lineRule="auto"/>
        <w:jc w:val="center"/>
        <w:rPr>
          <w:i w:val="1"/>
          <w:iCs w:val="1"/>
          <w:sz w:val="18"/>
          <w:szCs w:val="18"/>
        </w:rPr>
      </w:pPr>
      <w:r w:rsidDel="00000000" w:rsidR="00000000" w:rsidRPr="00000000">
        <w:rPr>
          <w:rtl w:val="0"/>
        </w:rPr>
      </w:r>
    </w:p>
    <w:p w:rsidR="00000000" w:rsidDel="00000000" w:rsidP="00000000" w:rsidRDefault="00000000" w:rsidRPr="00000000" w14:paraId="000000D7">
      <w:pPr>
        <w:ind w:left="0" w:firstLine="0"/>
        <w:rPr/>
      </w:pPr>
      <w:r w:rsidDel="00000000" w:rsidR="00000000" w:rsidRPr="00000000">
        <w:rPr>
          <w:rtl w:val="0"/>
        </w:rPr>
        <w:t xml:space="preserve">En algunos de los planes parciales hay traslapes de sus áreas de aplicación. Para estos casos, se estudió su conveniencia de ratificar, abrogar o derogar parcialmente, </w:t>
      </w:r>
      <w:r w:rsidDel="00000000" w:rsidR="00000000" w:rsidRPr="00000000">
        <w:rPr>
          <w:rtl w:val="0"/>
        </w:rPr>
      </w:r>
    </w:p>
    <w:p w:rsidR="00000000" w:rsidDel="00000000" w:rsidP="00000000" w:rsidRDefault="00000000" w:rsidRPr="00000000" w14:paraId="000000D8">
      <w:pPr>
        <w:pStyle w:val="Heading2"/>
        <w:numPr>
          <w:ilvl w:val="1"/>
          <w:numId w:val="3"/>
        </w:numPr>
        <w:rPr>
          <w:color w:val="00a193"/>
        </w:rPr>
      </w:pPr>
      <w:bookmarkStart w:colFirst="0" w:colLast="0" w:name="_4h77fkwgrgs1" w:id="13"/>
      <w:bookmarkEnd w:id="13"/>
      <w:r w:rsidDel="00000000" w:rsidR="00000000" w:rsidRPr="00000000">
        <w:rPr>
          <w:color w:val="00a193"/>
          <w:rtl w:val="0"/>
        </w:rPr>
        <w:t xml:space="preserve">Tendencias y dinámicas de cambio en el territorio</w:t>
      </w:r>
    </w:p>
    <w:p w:rsidR="00000000" w:rsidDel="00000000" w:rsidP="00000000" w:rsidRDefault="00000000" w:rsidRPr="00000000" w14:paraId="000000D9">
      <w:pPr>
        <w:rPr/>
      </w:pPr>
      <w:r w:rsidDel="00000000" w:rsidR="00000000" w:rsidRPr="00000000">
        <w:rPr>
          <w:rtl w:val="0"/>
        </w:rPr>
        <w:t xml:space="preserve">De acuerdo con los Censos de Población y Vivienda del INEGI, entre los años 2000 y 2020 el municipio ha presentado una dinámica demográfica de crecimiento lento y sostenido. En el año 2000, la población era de 9,133 habitantes, aumentando a 10,029 en 2010 y alcanzando los 10,940 en 2020. Este incremento, que representa un crecimiento de menos del 1% anual en promedio, sugiere una evolución demográfica moderada, sin aumentos abruptos. Esta tendencia implica una presión relativamente baja sobre los servicios e infraestructura urbana, permitiendo una planificación más gradual y previsible. </w:t>
      </w:r>
    </w:p>
    <w:p w:rsidR="00000000" w:rsidDel="00000000" w:rsidP="00000000" w:rsidRDefault="00000000" w:rsidRPr="00000000" w14:paraId="000000DA">
      <w:pPr>
        <w:rPr/>
      </w:pPr>
      <w:r w:rsidDel="00000000" w:rsidR="00000000" w:rsidRPr="00000000">
        <w:rPr/>
        <w:drawing>
          <wp:inline distB="114300" distT="114300" distL="114300" distR="114300">
            <wp:extent cx="5731200" cy="3543300"/>
            <wp:effectExtent b="0" l="0" r="0" t="0"/>
            <wp:docPr descr="Gráfico" id="3" name="image1.png"/>
            <a:graphic>
              <a:graphicData uri="http://schemas.openxmlformats.org/drawingml/2006/picture">
                <pic:pic>
                  <pic:nvPicPr>
                    <pic:cNvPr descr="Gráfico" id="0" name="image1.png"/>
                    <pic:cNvPicPr preferRelativeResize="0"/>
                  </pic:nvPicPr>
                  <pic:blipFill>
                    <a:blip r:embed="rId28"/>
                    <a:srcRect b="0" l="0" r="0" t="0"/>
                    <a:stretch>
                      <a:fillRect/>
                    </a:stretch>
                  </pic:blipFill>
                  <pic:spPr>
                    <a:xfrm>
                      <a:off x="0" y="0"/>
                      <a:ext cx="5731200" cy="3543300"/>
                    </a:xfrm>
                    <a:prstGeom prst="rect"/>
                    <a:ln/>
                  </pic:spPr>
                </pic:pic>
              </a:graphicData>
            </a:graphic>
          </wp:inline>
        </w:drawing>
      </w:r>
      <w:r w:rsidDel="00000000" w:rsidR="00000000" w:rsidRPr="00000000">
        <w:rPr>
          <w:rtl w:val="0"/>
        </w:rPr>
      </w:r>
    </w:p>
    <w:p w:rsidR="00000000" w:rsidDel="00000000" w:rsidP="00000000" w:rsidRDefault="00000000" w:rsidRPr="00000000" w14:paraId="000000DB">
      <w:pPr>
        <w:jc w:val="center"/>
        <w:rPr>
          <w:i w:val="1"/>
          <w:iCs w:val="1"/>
          <w:sz w:val="18"/>
          <w:szCs w:val="18"/>
        </w:rPr>
      </w:pPr>
      <w:r w:rsidDel="00000000" w:rsidR="00000000" w:rsidRPr="00000000">
        <w:rPr>
          <w:i w:val="1"/>
          <w:iCs w:val="1"/>
          <w:sz w:val="18"/>
          <w:szCs w:val="18"/>
          <w:rtl w:val="0"/>
        </w:rPr>
        <w:t xml:space="preserve">Fuente: Elaboración propia. INEGI, Censos de Población y Vivienda 1990, 2000, 2020</w:t>
      </w:r>
    </w:p>
    <w:p w:rsidR="00000000" w:rsidDel="00000000" w:rsidP="00000000" w:rsidRDefault="00000000" w:rsidRPr="00000000" w14:paraId="000000DC">
      <w:pPr>
        <w:spacing w:after="0" w:before="0" w:line="276" w:lineRule="auto"/>
        <w:ind w:left="0" w:firstLine="0"/>
        <w:jc w:val="left"/>
        <w:rPr>
          <w:sz w:val="19"/>
          <w:szCs w:val="19"/>
          <w:shd w:fill="d5a6bd" w:val="clear"/>
        </w:rPr>
      </w:pPr>
      <w:r w:rsidDel="00000000" w:rsidR="00000000" w:rsidRPr="00000000">
        <w:rPr>
          <w:rtl w:val="0"/>
        </w:rPr>
      </w:r>
    </w:p>
    <w:p w:rsidR="00000000" w:rsidDel="00000000" w:rsidP="00000000" w:rsidRDefault="00000000" w:rsidRPr="00000000" w14:paraId="000000DD">
      <w:pPr>
        <w:pStyle w:val="Heading2"/>
        <w:numPr>
          <w:ilvl w:val="1"/>
          <w:numId w:val="3"/>
        </w:numPr>
        <w:rPr>
          <w:color w:val="00a193"/>
        </w:rPr>
      </w:pPr>
      <w:bookmarkStart w:colFirst="0" w:colLast="0" w:name="_hgv1d4nvgi7q" w:id="14"/>
      <w:bookmarkEnd w:id="14"/>
      <w:r w:rsidDel="00000000" w:rsidR="00000000" w:rsidRPr="00000000">
        <w:rPr>
          <w:color w:val="00a193"/>
          <w:rtl w:val="0"/>
        </w:rPr>
        <w:t xml:space="preserve">Gestión Administrativa de los instrumentos</w:t>
      </w:r>
    </w:p>
    <w:p w:rsidR="00000000" w:rsidDel="00000000" w:rsidP="00000000" w:rsidRDefault="00000000" w:rsidRPr="00000000" w14:paraId="000000DE">
      <w:pPr>
        <w:rPr/>
      </w:pPr>
      <w:r w:rsidDel="00000000" w:rsidR="00000000" w:rsidRPr="00000000">
        <w:rPr>
          <w:rtl w:val="0"/>
        </w:rPr>
        <w:t xml:space="preserve">A partir de los resultados obtenidos en el taller de diagnóstico participativo se pudo identificar que El Programa Municipal de Desarrollo Urbano publicado en el año 2021 no cubre las necesidades de las autoridades del municipio de Cabo Corrientes dado que no cuenta con Zonificación secundaria. Es decir que no cuentan con las normas urbanísticas necesarias para la dictaminación, emisión de licencia u otros procesos administrativos. </w:t>
      </w:r>
    </w:p>
    <w:p w:rsidR="00000000" w:rsidDel="00000000" w:rsidP="00000000" w:rsidRDefault="00000000" w:rsidRPr="00000000" w14:paraId="000000DF">
      <w:pPr>
        <w:rPr/>
      </w:pPr>
      <w:r w:rsidDel="00000000" w:rsidR="00000000" w:rsidRPr="00000000">
        <w:rPr>
          <w:rtl w:val="0"/>
        </w:rPr>
        <w:t xml:space="preserve">D</w:t>
      </w:r>
      <w:r w:rsidDel="00000000" w:rsidR="00000000" w:rsidRPr="00000000">
        <w:rPr>
          <w:rtl w:val="0"/>
        </w:rPr>
        <w:t xml:space="preserve">urante el taller las personas que participaron manifestaron que están inconformes con el proceso de gestión llevado a cabo por Semadet para la elaboración de los instrumentos publicados en el 2021</w:t>
      </w:r>
      <w:r w:rsidDel="00000000" w:rsidR="00000000" w:rsidRPr="00000000">
        <w:rPr>
          <w:rtl w:val="0"/>
        </w:rPr>
        <w:t xml:space="preserve">. También existe inconformidad dado que no se consideraron los instrumentos con los que contaba el municipio, saber: el Programa de Ordenamiento ecológico Local y el Programa Municipal de Desarrollo Urbano del 2012. Al respecto de este último, cabe señalar que se contaba con zonificación secundaria, lo que significa que se derogó un instrumento por otro que no cuenta con el mismo nivel de desarrollo de las normas urbanísticas.</w:t>
      </w:r>
    </w:p>
    <w:p w:rsidR="00000000" w:rsidDel="00000000" w:rsidP="00000000" w:rsidRDefault="00000000" w:rsidRPr="00000000" w14:paraId="000000E0">
      <w:pPr>
        <w:rPr/>
      </w:pPr>
      <w:r w:rsidDel="00000000" w:rsidR="00000000" w:rsidRPr="00000000">
        <w:rPr>
          <w:rtl w:val="0"/>
        </w:rPr>
        <w:t xml:space="preserve">Ante esta situación las autoridades locales decidieron no utilizar los instrumentos vigentes, tanto el Programa de Ordenamiento Ecológico Territorial Regional como el Programa Municipal de Desarrollo Urbano del 2021. En su lugar recurren a los instrumentos anteriores, tanto el POEL como el PMDU 2012, aun cuando este último no se encuentra vigente y con las implicaciones legales que esto conlleva.</w:t>
      </w:r>
      <w:r w:rsidDel="00000000" w:rsidR="00000000" w:rsidRPr="00000000">
        <w:br w:type="page"/>
      </w:r>
      <w:r w:rsidDel="00000000" w:rsidR="00000000" w:rsidRPr="00000000">
        <w:rPr>
          <w:rtl w:val="0"/>
        </w:rPr>
      </w:r>
    </w:p>
    <w:p w:rsidR="00000000" w:rsidDel="00000000" w:rsidP="00000000" w:rsidRDefault="00000000" w:rsidRPr="00000000" w14:paraId="000000E1">
      <w:pPr>
        <w:pStyle w:val="Heading1"/>
        <w:keepNext w:val="0"/>
        <w:keepLines w:val="0"/>
        <w:numPr>
          <w:ilvl w:val="0"/>
          <w:numId w:val="3"/>
        </w:numPr>
        <w:ind w:left="720" w:hanging="360"/>
        <w:rPr>
          <w:rFonts w:ascii="Montserrat Black" w:cs="Montserrat Black" w:eastAsia="Montserrat Black" w:hAnsi="Montserrat Black"/>
          <w:color w:val="434343"/>
        </w:rPr>
      </w:pPr>
      <w:bookmarkStart w:colFirst="0" w:colLast="0" w:name="_3guvq5qv5x8d" w:id="15"/>
      <w:bookmarkEnd w:id="15"/>
      <w:r w:rsidDel="00000000" w:rsidR="00000000" w:rsidRPr="00000000">
        <w:rPr>
          <w:rFonts w:ascii="Montserrat Black" w:cs="Montserrat Black" w:eastAsia="Montserrat Black" w:hAnsi="Montserrat Black"/>
          <w:color w:val="434343"/>
          <w:rtl w:val="0"/>
        </w:rPr>
        <w:t xml:space="preserve">Conclusiones y Recomendaciones</w:t>
      </w:r>
      <w:r w:rsidDel="00000000" w:rsidR="00000000" w:rsidRPr="00000000">
        <w:rPr>
          <w:rtl w:val="0"/>
        </w:rPr>
      </w:r>
    </w:p>
    <w:p w:rsidR="00000000" w:rsidDel="00000000" w:rsidP="00000000" w:rsidRDefault="00000000" w:rsidRPr="00000000" w14:paraId="000000E2">
      <w:pPr>
        <w:rPr/>
      </w:pPr>
      <w:r w:rsidDel="00000000" w:rsidR="00000000" w:rsidRPr="00000000">
        <w:rPr>
          <w:rtl w:val="0"/>
        </w:rPr>
        <w:t xml:space="preserve">La revisión del marco normativo a nivel federal y estatal destaca la importancia de los instrumentos de planeación para ordenar el territorio y promover un desarrollo urbano sustentable y congruentes entre los tres órdenes de gobierno.  En este sentido destaca el ejercicio llevado a cabo por Semadet en el periodo 2019 – 2021 que culminó con la publicación del Programa de Ordenamiento Ecológico Territorial Regional, El Programa de Integración Urbana y el Programa Municipal de Desarrollo Urbano. Sin embargo, si bien se trata de un ejercicio que robustece la normativa en materia de planeación urbana y ambiental, lo que puede facilitar la toma de decisiones y los procedimientos del municipio, no todas las zonas urbanas cuentan con zonificación secundaria, lo que significa que al abrogar el PMDU del 2012 se debilitaron las normas en materia de desarrollo urbano y por tanto se pudo haber afectado los procesos de las áreas involucradas en la dictaminación y emisión de dictámenes y licencias.</w:t>
      </w:r>
    </w:p>
    <w:p w:rsidR="00000000" w:rsidDel="00000000" w:rsidP="00000000" w:rsidRDefault="00000000" w:rsidRPr="00000000" w14:paraId="000000E3">
      <w:pPr>
        <w:rPr/>
      </w:pPr>
      <w:r w:rsidDel="00000000" w:rsidR="00000000" w:rsidRPr="00000000">
        <w:rPr>
          <w:rtl w:val="0"/>
        </w:rPr>
        <w:t xml:space="preserve">En cuanto a los resultados de los procesos participativos, a saber, el taller de diagnóstico y la videollamada de seguimiento, se pudo identificar los instrumentos de planeación urbana y ambiental publicados en el 2021 no cubren con las necesidades de las autoridades locales, de forma que recurren a instrumentos anteriores, por ejemplo, el POEL y el PMDU, ambos publicados en el 2012.</w:t>
      </w:r>
    </w:p>
    <w:p w:rsidR="00000000" w:rsidDel="00000000" w:rsidP="00000000" w:rsidRDefault="00000000" w:rsidRPr="00000000" w14:paraId="000000E4">
      <w:pPr>
        <w:rPr/>
      </w:pPr>
      <w:r w:rsidDel="00000000" w:rsidR="00000000" w:rsidRPr="00000000">
        <w:rPr>
          <w:rtl w:val="0"/>
        </w:rPr>
        <w:t xml:space="preserve">Ante esta situación se recomienda a la comisión edilicia del Ayuntamiento, competente en asuntos de planeación territorial, dictamine lo siguiente:</w:t>
      </w:r>
    </w:p>
    <w:p w:rsidR="00000000" w:rsidDel="00000000" w:rsidP="00000000" w:rsidRDefault="00000000" w:rsidRPr="00000000" w14:paraId="000000E5">
      <w:pPr>
        <w:spacing w:after="0" w:lineRule="auto"/>
        <w:jc w:val="center"/>
        <w:rPr/>
      </w:pPr>
      <w:r w:rsidDel="00000000" w:rsidR="00000000" w:rsidRPr="00000000">
        <w:rPr>
          <w:sz w:val="18"/>
          <w:szCs w:val="18"/>
          <w:rtl w:val="0"/>
        </w:rPr>
        <w:t xml:space="preserve">Tabla 2. Acciones propuestas para los instrumentos de planeación urbana.</w:t>
      </w:r>
      <w:r w:rsidDel="00000000" w:rsidR="00000000" w:rsidRPr="00000000">
        <w:rPr>
          <w:rtl w:val="0"/>
        </w:rPr>
      </w:r>
    </w:p>
    <w:tbl>
      <w:tblPr>
        <w:tblStyle w:val="Table2"/>
        <w:tblW w:w="90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05"/>
        <w:gridCol w:w="1995"/>
        <w:gridCol w:w="1095"/>
        <w:gridCol w:w="5595"/>
        <w:tblGridChange w:id="0">
          <w:tblGrid>
            <w:gridCol w:w="405"/>
            <w:gridCol w:w="1995"/>
            <w:gridCol w:w="1095"/>
            <w:gridCol w:w="5595"/>
          </w:tblGrid>
        </w:tblGridChange>
      </w:tblGrid>
      <w:tr>
        <w:trPr>
          <w:cantSplit w:val="0"/>
          <w:trHeight w:val="545.0000000000364" w:hRule="atLeast"/>
          <w:tblHeader w:val="1"/>
        </w:trPr>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E6">
            <w:pPr>
              <w:widowControl w:val="0"/>
              <w:spacing w:after="0" w:line="276" w:lineRule="auto"/>
              <w:jc w:val="center"/>
              <w:rPr/>
            </w:pPr>
            <w:r w:rsidDel="00000000" w:rsidR="00000000" w:rsidRPr="00000000">
              <w:rPr>
                <w:b w:val="1"/>
                <w:bCs w:val="1"/>
                <w:rtl w:val="0"/>
              </w:rPr>
              <w:t xml:space="preserve">#</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E7">
            <w:pPr>
              <w:widowControl w:val="0"/>
              <w:spacing w:after="0" w:line="276" w:lineRule="auto"/>
              <w:jc w:val="center"/>
              <w:rPr/>
            </w:pPr>
            <w:r w:rsidDel="00000000" w:rsidR="00000000" w:rsidRPr="00000000">
              <w:rPr>
                <w:b w:val="1"/>
                <w:bCs w:val="1"/>
                <w:rtl w:val="0"/>
              </w:rPr>
              <w:t xml:space="preserve">Instrumento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E8">
            <w:pPr>
              <w:widowControl w:val="0"/>
              <w:spacing w:after="0" w:line="276" w:lineRule="auto"/>
              <w:jc w:val="center"/>
              <w:rPr/>
            </w:pPr>
            <w:r w:rsidDel="00000000" w:rsidR="00000000" w:rsidRPr="00000000">
              <w:rPr>
                <w:b w:val="1"/>
                <w:bCs w:val="1"/>
                <w:rtl w:val="0"/>
              </w:rPr>
              <w:t xml:space="preserve">Fecha </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shd w:fill="cccccc" w:val="clear"/>
            <w:tcMar>
              <w:top w:w="0.0" w:type="dxa"/>
              <w:left w:w="40.0" w:type="dxa"/>
              <w:bottom w:w="0.0" w:type="dxa"/>
              <w:right w:w="40.0" w:type="dxa"/>
            </w:tcMar>
            <w:vAlign w:val="center"/>
          </w:tcPr>
          <w:p w:rsidR="00000000" w:rsidDel="00000000" w:rsidP="00000000" w:rsidRDefault="00000000" w:rsidRPr="00000000" w14:paraId="000000E9">
            <w:pPr>
              <w:widowControl w:val="0"/>
              <w:spacing w:after="0" w:line="276" w:lineRule="auto"/>
              <w:jc w:val="center"/>
              <w:rPr/>
            </w:pPr>
            <w:r w:rsidDel="00000000" w:rsidR="00000000" w:rsidRPr="00000000">
              <w:rPr>
                <w:b w:val="1"/>
                <w:bCs w:val="1"/>
                <w:rtl w:val="0"/>
              </w:rPr>
              <w:t xml:space="preserve">Recomendación</w:t>
            </w:r>
            <w:r w:rsidDel="00000000" w:rsidR="00000000" w:rsidRPr="00000000">
              <w:rPr>
                <w:rtl w:val="0"/>
              </w:rPr>
            </w:r>
          </w:p>
        </w:tc>
      </w:tr>
      <w:tr>
        <w:trPr>
          <w:cantSplit w:val="0"/>
          <w:trHeight w:val="75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A">
            <w:pPr>
              <w:widowControl w:val="0"/>
              <w:spacing w:after="0" w:line="276" w:lineRule="auto"/>
              <w:jc w:val="center"/>
              <w:rPr>
                <w:b w:val="1"/>
                <w:bCs w:val="1"/>
              </w:rPr>
            </w:pPr>
            <w:r w:rsidDel="00000000" w:rsidR="00000000" w:rsidRPr="00000000">
              <w:rPr>
                <w:b w:val="1"/>
                <w:bCs w:val="1"/>
                <w:sz w:val="18"/>
                <w:szCs w:val="18"/>
                <w:rtl w:val="0"/>
              </w:rPr>
              <w:t xml:space="preserve">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B">
            <w:pPr>
              <w:widowControl w:val="0"/>
              <w:spacing w:after="0" w:line="276" w:lineRule="auto"/>
              <w:ind w:left="141.7322834645669" w:firstLine="0"/>
              <w:jc w:val="center"/>
              <w:rPr>
                <w:color w:val="00a193"/>
              </w:rPr>
            </w:pPr>
            <w:hyperlink r:id="rId29">
              <w:r w:rsidDel="00000000" w:rsidR="00000000" w:rsidRPr="00000000">
                <w:rPr>
                  <w:color w:val="00a193"/>
                  <w:sz w:val="18"/>
                  <w:szCs w:val="18"/>
                  <w:u w:val="single"/>
                  <w:rtl w:val="0"/>
                </w:rPr>
                <w:t xml:space="preserve">Programa Municipal de Desarrollo Urbano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C">
            <w:pPr>
              <w:widowControl w:val="0"/>
              <w:spacing w:after="0" w:line="276" w:lineRule="auto"/>
              <w:jc w:val="center"/>
              <w:rPr/>
            </w:pPr>
            <w:r w:rsidDel="00000000" w:rsidR="00000000" w:rsidRPr="00000000">
              <w:rPr>
                <w:sz w:val="18"/>
                <w:szCs w:val="18"/>
                <w:rtl w:val="0"/>
              </w:rPr>
              <w:t xml:space="preserve">13/03/2014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ED">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SE RATIFICA el instrumento. Se mantiene vigente la zonificación secundaria cuando no contradiga la zonificación primaria del PMDU de 2021.</w:t>
            </w:r>
          </w:p>
          <w:p w:rsidR="00000000" w:rsidDel="00000000" w:rsidP="00000000" w:rsidRDefault="00000000" w:rsidRPr="00000000" w14:paraId="000000EE">
            <w:pPr>
              <w:widowControl w:val="0"/>
              <w:spacing w:after="0" w:line="276" w:lineRule="auto"/>
              <w:ind w:left="141.7322834645669" w:right="255.90551181102416" w:firstLine="0"/>
              <w:jc w:val="center"/>
              <w:rPr>
                <w:sz w:val="18"/>
                <w:szCs w:val="18"/>
              </w:rPr>
            </w:pPr>
            <w:r w:rsidDel="00000000" w:rsidR="00000000" w:rsidRPr="00000000">
              <w:rPr>
                <w:rtl w:val="0"/>
              </w:rPr>
            </w:r>
          </w:p>
          <w:p w:rsidR="00000000" w:rsidDel="00000000" w:rsidP="00000000" w:rsidRDefault="00000000" w:rsidRPr="00000000" w14:paraId="000000EF">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Con esta acción se reconocen compatibilidades ambientales del Programa de Ordenamiento Ecológico Local (POEL) de 2011.</w:t>
            </w:r>
            <w:r w:rsidDel="00000000" w:rsidR="00000000" w:rsidRPr="00000000">
              <w:rPr>
                <w:rtl w:val="0"/>
              </w:rPr>
            </w:r>
          </w:p>
        </w:tc>
      </w:tr>
      <w:tr>
        <w:trPr>
          <w:cantSplit w:val="0"/>
          <w:trHeight w:val="52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0">
            <w:pPr>
              <w:widowControl w:val="0"/>
              <w:spacing w:after="0" w:line="276" w:lineRule="auto"/>
              <w:jc w:val="center"/>
              <w:rPr>
                <w:b w:val="1"/>
                <w:bCs w:val="1"/>
              </w:rPr>
            </w:pPr>
            <w:r w:rsidDel="00000000" w:rsidR="00000000" w:rsidRPr="00000000">
              <w:rPr>
                <w:b w:val="1"/>
                <w:bCs w:val="1"/>
                <w:sz w:val="18"/>
                <w:szCs w:val="18"/>
                <w:rtl w:val="0"/>
              </w:rPr>
              <w:t xml:space="preserve">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1">
            <w:pPr>
              <w:widowControl w:val="0"/>
              <w:spacing w:after="0" w:line="276" w:lineRule="auto"/>
              <w:ind w:left="141.7322834645669" w:firstLine="0"/>
              <w:jc w:val="center"/>
              <w:rPr>
                <w:color w:val="00a193"/>
              </w:rPr>
            </w:pPr>
            <w:hyperlink r:id="rId30">
              <w:r w:rsidDel="00000000" w:rsidR="00000000" w:rsidRPr="00000000">
                <w:rPr>
                  <w:color w:val="00a193"/>
                  <w:sz w:val="18"/>
                  <w:szCs w:val="18"/>
                  <w:u w:val="single"/>
                  <w:rtl w:val="0"/>
                </w:rPr>
                <w:t xml:space="preserve">Programa Municipal de Desarrollo Urbano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2">
            <w:pPr>
              <w:widowControl w:val="0"/>
              <w:spacing w:after="0" w:line="276" w:lineRule="auto"/>
              <w:jc w:val="center"/>
              <w:rPr/>
            </w:pPr>
            <w:r w:rsidDel="00000000" w:rsidR="00000000" w:rsidRPr="00000000">
              <w:rPr>
                <w:sz w:val="18"/>
                <w:szCs w:val="18"/>
                <w:rtl w:val="0"/>
              </w:rPr>
              <w:t xml:space="preserve">14/10/2021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3">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Para proyectos promovidos por la iniciativa privada, iniciar procesos de </w:t>
            </w:r>
            <w:r w:rsidDel="00000000" w:rsidR="00000000" w:rsidRPr="00000000">
              <w:rPr>
                <w:sz w:val="18"/>
                <w:szCs w:val="18"/>
                <w:rtl w:val="0"/>
              </w:rPr>
              <w:t xml:space="preserve">actualización puntuales de la zonificación urbana del PMDU 2021 tomando como referencia el POEL de 2011 y el Programa de Ordenamiento Ecológico Territorial Regional (POER) de 2021.</w:t>
            </w:r>
            <w:r w:rsidDel="00000000" w:rsidR="00000000" w:rsidRPr="00000000">
              <w:rPr>
                <w:rtl w:val="0"/>
              </w:rPr>
            </w:r>
          </w:p>
          <w:p w:rsidR="00000000" w:rsidDel="00000000" w:rsidP="00000000" w:rsidRDefault="00000000" w:rsidRPr="00000000" w14:paraId="000000F4">
            <w:pPr>
              <w:widowControl w:val="0"/>
              <w:spacing w:after="0" w:line="276" w:lineRule="auto"/>
              <w:ind w:left="141.7322834645669" w:right="255.90551181102416" w:firstLine="0"/>
              <w:jc w:val="center"/>
              <w:rPr>
                <w:sz w:val="18"/>
                <w:szCs w:val="18"/>
              </w:rPr>
            </w:pPr>
            <w:r w:rsidDel="00000000" w:rsidR="00000000" w:rsidRPr="00000000">
              <w:rPr>
                <w:rtl w:val="0"/>
              </w:rPr>
            </w:r>
          </w:p>
          <w:p w:rsidR="00000000" w:rsidDel="00000000" w:rsidP="00000000" w:rsidRDefault="00000000" w:rsidRPr="00000000" w14:paraId="000000F5">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Es durante el proyecto de actualización donde se pueden analizar la congruencia con los instrumentos de referencia (artículo 78 fracción II del CUEJ). En caso de contradicción entre normas, se aplica el artículo 6 del Reglamento Estatal de Zonificación (supletorio para la aplicación de los planes urbanos): “Cuando alguna disposición establecida en este Reglamento concurra con cualquier otro ordenamiento legal que regule sobre la misma materia, se aplicará la reglamentación más restrictiva o la que señale más altas normas de control”.</w:t>
            </w:r>
            <w:r w:rsidDel="00000000" w:rsidR="00000000" w:rsidRPr="00000000">
              <w:rPr>
                <w:rtl w:val="0"/>
              </w:rPr>
            </w:r>
          </w:p>
        </w:tc>
      </w:tr>
      <w:tr>
        <w:trPr>
          <w:cantSplit w:val="0"/>
          <w:trHeight w:val="874.3319999999997"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6">
            <w:pPr>
              <w:widowControl w:val="0"/>
              <w:spacing w:after="0" w:line="276" w:lineRule="auto"/>
              <w:jc w:val="center"/>
              <w:rPr>
                <w:b w:val="1"/>
                <w:bCs w:val="1"/>
              </w:rPr>
            </w:pPr>
            <w:r w:rsidDel="00000000" w:rsidR="00000000" w:rsidRPr="00000000">
              <w:rPr>
                <w:b w:val="1"/>
                <w:bCs w:val="1"/>
                <w:sz w:val="18"/>
                <w:szCs w:val="18"/>
                <w:rtl w:val="0"/>
              </w:rPr>
              <w:t xml:space="preserve">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7">
            <w:pPr>
              <w:widowControl w:val="0"/>
              <w:spacing w:after="0" w:line="276" w:lineRule="auto"/>
              <w:ind w:left="141.7322834645669" w:firstLine="0"/>
              <w:jc w:val="center"/>
              <w:rPr>
                <w:color w:val="00a193"/>
              </w:rPr>
            </w:pPr>
            <w:hyperlink r:id="rId31">
              <w:r w:rsidDel="00000000" w:rsidR="00000000" w:rsidRPr="00000000">
                <w:rPr>
                  <w:color w:val="00a193"/>
                  <w:sz w:val="18"/>
                  <w:szCs w:val="18"/>
                  <w:u w:val="single"/>
                  <w:rtl w:val="0"/>
                </w:rPr>
                <w:t xml:space="preserve">Plan de Desarrollo Urbano de Centro de Población “El Tuito”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8">
            <w:pPr>
              <w:widowControl w:val="0"/>
              <w:spacing w:after="0" w:line="276" w:lineRule="auto"/>
              <w:jc w:val="center"/>
              <w:rPr/>
            </w:pPr>
            <w:r w:rsidDel="00000000" w:rsidR="00000000" w:rsidRPr="00000000">
              <w:rPr>
                <w:sz w:val="18"/>
                <w:szCs w:val="18"/>
                <w:rtl w:val="0"/>
              </w:rPr>
              <w:t xml:space="preserve">18/04/2006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9">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Se ABROGA. La zonificación primaria se rige por el PMDU de 2021 y la zonificación secundaria fue integrada en el PMDU de 2014.</w:t>
            </w:r>
          </w:p>
        </w:tc>
      </w:tr>
      <w:tr>
        <w:trPr>
          <w:cantSplit w:val="0"/>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A">
            <w:pPr>
              <w:widowControl w:val="0"/>
              <w:spacing w:after="0" w:line="276" w:lineRule="auto"/>
              <w:jc w:val="center"/>
              <w:rPr>
                <w:b w:val="1"/>
                <w:bCs w:val="1"/>
              </w:rPr>
            </w:pPr>
            <w:r w:rsidDel="00000000" w:rsidR="00000000" w:rsidRPr="00000000">
              <w:rPr>
                <w:b w:val="1"/>
                <w:bCs w:val="1"/>
                <w:sz w:val="18"/>
                <w:szCs w:val="18"/>
                <w:rtl w:val="0"/>
              </w:rPr>
              <w:t xml:space="preserve">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B">
            <w:pPr>
              <w:widowControl w:val="0"/>
              <w:spacing w:after="0" w:line="276" w:lineRule="auto"/>
              <w:ind w:left="141.7322834645669" w:firstLine="0"/>
              <w:jc w:val="center"/>
              <w:rPr>
                <w:color w:val="00a193"/>
              </w:rPr>
            </w:pPr>
            <w:hyperlink r:id="rId32">
              <w:r w:rsidDel="00000000" w:rsidR="00000000" w:rsidRPr="00000000">
                <w:rPr>
                  <w:color w:val="00a193"/>
                  <w:sz w:val="18"/>
                  <w:szCs w:val="18"/>
                  <w:u w:val="single"/>
                  <w:rtl w:val="0"/>
                </w:rPr>
                <w:t xml:space="preserve">Plan de Desarrollo Urbano de Centro de Población “Las Guasimas”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C">
            <w:pPr>
              <w:widowControl w:val="0"/>
              <w:spacing w:after="0" w:line="276" w:lineRule="auto"/>
              <w:jc w:val="center"/>
              <w:rPr/>
            </w:pPr>
            <w:r w:rsidDel="00000000" w:rsidR="00000000" w:rsidRPr="00000000">
              <w:rPr>
                <w:sz w:val="18"/>
                <w:szCs w:val="18"/>
                <w:rtl w:val="0"/>
              </w:rPr>
              <w:t xml:space="preserve">12/02/2014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D">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Se ABROGA. La zonificación primaria se rige por el PMDU de 2021 y la zonificación secundaria fue integrada en el PMDU de 2014.</w:t>
            </w:r>
          </w:p>
        </w:tc>
      </w:tr>
      <w:tr>
        <w:trPr>
          <w:cantSplit w:val="0"/>
          <w:trHeight w:val="63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E">
            <w:pPr>
              <w:widowControl w:val="0"/>
              <w:spacing w:after="0" w:line="276" w:lineRule="auto"/>
              <w:jc w:val="center"/>
              <w:rPr>
                <w:b w:val="1"/>
                <w:bCs w:val="1"/>
              </w:rPr>
            </w:pPr>
            <w:r w:rsidDel="00000000" w:rsidR="00000000" w:rsidRPr="00000000">
              <w:rPr>
                <w:b w:val="1"/>
                <w:bCs w:val="1"/>
                <w:sz w:val="18"/>
                <w:szCs w:val="18"/>
                <w:rtl w:val="0"/>
              </w:rPr>
              <w:t xml:space="preserve">7</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0FF">
            <w:pPr>
              <w:widowControl w:val="0"/>
              <w:spacing w:after="0" w:line="276" w:lineRule="auto"/>
              <w:ind w:left="141.7322834645669" w:firstLine="0"/>
              <w:jc w:val="center"/>
              <w:rPr>
                <w:color w:val="00a193"/>
              </w:rPr>
            </w:pPr>
            <w:hyperlink r:id="rId33">
              <w:r w:rsidDel="00000000" w:rsidR="00000000" w:rsidRPr="00000000">
                <w:rPr>
                  <w:color w:val="00a193"/>
                  <w:sz w:val="18"/>
                  <w:szCs w:val="18"/>
                  <w:u w:val="single"/>
                  <w:rtl w:val="0"/>
                </w:rPr>
                <w:t xml:space="preserve">Plan Parcial de Desarrollo Urbano “La Nogalera”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0">
            <w:pPr>
              <w:widowControl w:val="0"/>
              <w:spacing w:after="0" w:line="276" w:lineRule="auto"/>
              <w:jc w:val="center"/>
              <w:rPr/>
            </w:pPr>
            <w:r w:rsidDel="00000000" w:rsidR="00000000" w:rsidRPr="00000000">
              <w:rPr>
                <w:sz w:val="18"/>
                <w:szCs w:val="18"/>
                <w:rtl w:val="0"/>
              </w:rPr>
              <w:t xml:space="preserve">24/06/2014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1">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Se ABROGA. La zonificación primaria se rige por el PMDU de 2021 y la zonificación secundaria fue integrada en el PMDU de 2014.</w:t>
            </w:r>
          </w:p>
        </w:tc>
      </w:tr>
      <w:tr>
        <w:trPr>
          <w:cantSplit w:val="0"/>
          <w:trHeight w:val="28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2">
            <w:pPr>
              <w:widowControl w:val="0"/>
              <w:spacing w:after="0" w:line="276" w:lineRule="auto"/>
              <w:jc w:val="center"/>
              <w:rPr>
                <w:b w:val="1"/>
                <w:bCs w:val="1"/>
              </w:rPr>
            </w:pPr>
            <w:r w:rsidDel="00000000" w:rsidR="00000000" w:rsidRPr="00000000">
              <w:rPr>
                <w:b w:val="1"/>
                <w:bCs w:val="1"/>
                <w:sz w:val="18"/>
                <w:szCs w:val="18"/>
                <w:rtl w:val="0"/>
              </w:rPr>
              <w:t xml:space="preserve">8</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3">
            <w:pPr>
              <w:widowControl w:val="0"/>
              <w:spacing w:after="0" w:line="276" w:lineRule="auto"/>
              <w:ind w:left="141.7322834645669" w:firstLine="0"/>
              <w:jc w:val="center"/>
              <w:rPr>
                <w:color w:val="00a193"/>
              </w:rPr>
            </w:pPr>
            <w:hyperlink r:id="rId34">
              <w:r w:rsidDel="00000000" w:rsidR="00000000" w:rsidRPr="00000000">
                <w:rPr>
                  <w:color w:val="00a193"/>
                  <w:sz w:val="18"/>
                  <w:szCs w:val="18"/>
                  <w:u w:val="single"/>
                  <w:rtl w:val="0"/>
                </w:rPr>
                <w:t xml:space="preserve">Plan Parcial de Desarrollo Urbano “No Problema”</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4">
            <w:pPr>
              <w:widowControl w:val="0"/>
              <w:spacing w:after="0" w:line="276" w:lineRule="auto"/>
              <w:jc w:val="center"/>
              <w:rPr/>
            </w:pPr>
            <w:r w:rsidDel="00000000" w:rsidR="00000000" w:rsidRPr="00000000">
              <w:rPr>
                <w:sz w:val="18"/>
                <w:szCs w:val="18"/>
                <w:rtl w:val="0"/>
              </w:rPr>
              <w:t xml:space="preserve">30/04/2014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5">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Se ABROGA. La zonificación primaria se rige por el PMDU de 2021 y la zonificación secundaria fue integrada en el PMDU de 2014.</w:t>
            </w:r>
          </w:p>
        </w:tc>
      </w:tr>
      <w:tr>
        <w:trPr>
          <w:cantSplit w:val="0"/>
          <w:trHeight w:val="171.9989999999998"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6">
            <w:pPr>
              <w:widowControl w:val="0"/>
              <w:spacing w:after="0" w:line="276" w:lineRule="auto"/>
              <w:jc w:val="center"/>
              <w:rPr>
                <w:b w:val="1"/>
                <w:bCs w:val="1"/>
              </w:rPr>
            </w:pPr>
            <w:r w:rsidDel="00000000" w:rsidR="00000000" w:rsidRPr="00000000">
              <w:rPr>
                <w:b w:val="1"/>
                <w:bCs w:val="1"/>
                <w:sz w:val="18"/>
                <w:szCs w:val="18"/>
                <w:rtl w:val="0"/>
              </w:rPr>
              <w:t xml:space="preserve">9</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7">
            <w:pPr>
              <w:widowControl w:val="0"/>
              <w:spacing w:after="0" w:line="276" w:lineRule="auto"/>
              <w:ind w:left="141.7322834645669" w:firstLine="0"/>
              <w:jc w:val="center"/>
              <w:rPr>
                <w:color w:val="00a193"/>
              </w:rPr>
            </w:pPr>
            <w:hyperlink r:id="rId35">
              <w:r w:rsidDel="00000000" w:rsidR="00000000" w:rsidRPr="00000000">
                <w:rPr>
                  <w:color w:val="00a193"/>
                  <w:sz w:val="18"/>
                  <w:szCs w:val="18"/>
                  <w:u w:val="single"/>
                  <w:rtl w:val="0"/>
                </w:rPr>
                <w:t xml:space="preserve">Plan Parcial de Desarrollo Urbano “Puesta del Sol”</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8">
            <w:pPr>
              <w:widowControl w:val="0"/>
              <w:spacing w:after="0" w:line="276" w:lineRule="auto"/>
              <w:jc w:val="center"/>
              <w:rPr/>
            </w:pPr>
            <w:r w:rsidDel="00000000" w:rsidR="00000000" w:rsidRPr="00000000">
              <w:rPr>
                <w:sz w:val="18"/>
                <w:szCs w:val="18"/>
                <w:rtl w:val="0"/>
              </w:rPr>
              <w:t xml:space="preserve">11/12/2014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9">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Se desecha por incompatibilidad con el POER.</w:t>
            </w:r>
          </w:p>
        </w:tc>
      </w:tr>
      <w:tr>
        <w:trPr>
          <w:cantSplit w:val="0"/>
          <w:trHeight w:val="42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A">
            <w:pPr>
              <w:widowControl w:val="0"/>
              <w:spacing w:after="0" w:line="276" w:lineRule="auto"/>
              <w:jc w:val="center"/>
              <w:rPr>
                <w:b w:val="1"/>
                <w:bCs w:val="1"/>
              </w:rPr>
            </w:pPr>
            <w:r w:rsidDel="00000000" w:rsidR="00000000" w:rsidRPr="00000000">
              <w:rPr>
                <w:b w:val="1"/>
                <w:bCs w:val="1"/>
                <w:sz w:val="18"/>
                <w:szCs w:val="18"/>
                <w:rtl w:val="0"/>
              </w:rPr>
              <w:t xml:space="preserve">10</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B">
            <w:pPr>
              <w:widowControl w:val="0"/>
              <w:spacing w:after="0" w:line="276" w:lineRule="auto"/>
              <w:ind w:left="141.7322834645669" w:firstLine="0"/>
              <w:jc w:val="center"/>
              <w:rPr>
                <w:color w:val="00a193"/>
              </w:rPr>
            </w:pPr>
            <w:hyperlink r:id="rId36">
              <w:r w:rsidDel="00000000" w:rsidR="00000000" w:rsidRPr="00000000">
                <w:rPr>
                  <w:color w:val="00a193"/>
                  <w:sz w:val="18"/>
                  <w:szCs w:val="18"/>
                  <w:u w:val="single"/>
                  <w:rtl w:val="0"/>
                </w:rPr>
                <w:t xml:space="preserve">Plan Parcial de Desarrollo Urbano "Puntilla Mayto”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C">
            <w:pPr>
              <w:widowControl w:val="0"/>
              <w:spacing w:after="0" w:line="276" w:lineRule="auto"/>
              <w:jc w:val="center"/>
              <w:rPr/>
            </w:pPr>
            <w:r w:rsidDel="00000000" w:rsidR="00000000" w:rsidRPr="00000000">
              <w:rPr>
                <w:sz w:val="18"/>
                <w:szCs w:val="18"/>
                <w:rtl w:val="0"/>
              </w:rPr>
              <w:t xml:space="preserve">09/2014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D">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Se detecta incompatibilidad con el POER. Se desecha por no concluir con el debido proceso.</w:t>
            </w:r>
          </w:p>
        </w:tc>
      </w:tr>
      <w:tr>
        <w:trPr>
          <w:cantSplit w:val="0"/>
          <w:trHeight w:val="70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E">
            <w:pPr>
              <w:widowControl w:val="0"/>
              <w:spacing w:after="0" w:line="276" w:lineRule="auto"/>
              <w:jc w:val="center"/>
              <w:rPr>
                <w:b w:val="1"/>
                <w:bCs w:val="1"/>
              </w:rPr>
            </w:pPr>
            <w:r w:rsidDel="00000000" w:rsidR="00000000" w:rsidRPr="00000000">
              <w:rPr>
                <w:b w:val="1"/>
                <w:bCs w:val="1"/>
                <w:sz w:val="18"/>
                <w:szCs w:val="18"/>
                <w:rtl w:val="0"/>
              </w:rPr>
              <w:t xml:space="preserve">11</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0F">
            <w:pPr>
              <w:widowControl w:val="0"/>
              <w:spacing w:after="0" w:line="276" w:lineRule="auto"/>
              <w:ind w:left="141.7322834645669" w:firstLine="0"/>
              <w:jc w:val="center"/>
              <w:rPr>
                <w:color w:val="00a193"/>
              </w:rPr>
            </w:pPr>
            <w:hyperlink r:id="rId37">
              <w:r w:rsidDel="00000000" w:rsidR="00000000" w:rsidRPr="00000000">
                <w:rPr>
                  <w:color w:val="00a193"/>
                  <w:sz w:val="18"/>
                  <w:szCs w:val="18"/>
                  <w:u w:val="single"/>
                  <w:rtl w:val="0"/>
                </w:rPr>
                <w:t xml:space="preserve">Plan Parcial de Desarrollo Urbano “Eco Aldea El Tuito”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0">
            <w:pPr>
              <w:widowControl w:val="0"/>
              <w:spacing w:after="0" w:line="276" w:lineRule="auto"/>
              <w:jc w:val="center"/>
              <w:rPr/>
            </w:pPr>
            <w:r w:rsidDel="00000000" w:rsidR="00000000" w:rsidRPr="00000000">
              <w:rPr>
                <w:sz w:val="18"/>
                <w:szCs w:val="18"/>
                <w:rtl w:val="0"/>
              </w:rPr>
              <w:t xml:space="preserve">9/7/1905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1">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Se desecha por no concluir con el debido proceso.</w:t>
            </w:r>
          </w:p>
        </w:tc>
      </w:tr>
      <w:tr>
        <w:trPr>
          <w:cantSplit w:val="0"/>
          <w:trHeight w:val="471.9989999999998"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2">
            <w:pPr>
              <w:widowControl w:val="0"/>
              <w:spacing w:after="0" w:line="276" w:lineRule="auto"/>
              <w:jc w:val="center"/>
              <w:rPr>
                <w:b w:val="1"/>
                <w:bCs w:val="1"/>
              </w:rPr>
            </w:pPr>
            <w:r w:rsidDel="00000000" w:rsidR="00000000" w:rsidRPr="00000000">
              <w:rPr>
                <w:b w:val="1"/>
                <w:bCs w:val="1"/>
                <w:sz w:val="18"/>
                <w:szCs w:val="18"/>
                <w:rtl w:val="0"/>
              </w:rPr>
              <w:t xml:space="preserve">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3">
            <w:pPr>
              <w:widowControl w:val="0"/>
              <w:spacing w:after="0" w:line="276" w:lineRule="auto"/>
              <w:ind w:left="141.7322834645669" w:firstLine="0"/>
              <w:jc w:val="center"/>
              <w:rPr/>
            </w:pPr>
            <w:r w:rsidDel="00000000" w:rsidR="00000000" w:rsidRPr="00000000">
              <w:rPr>
                <w:sz w:val="18"/>
                <w:szCs w:val="18"/>
                <w:rtl w:val="0"/>
              </w:rPr>
              <w:t xml:space="preserve">Plan Parcial de Desarrollo Urbano “El Calvario”</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4">
            <w:pPr>
              <w:widowControl w:val="0"/>
              <w:spacing w:after="0" w:line="276" w:lineRule="auto"/>
              <w:jc w:val="center"/>
              <w:rPr/>
            </w:pPr>
            <w:r w:rsidDel="00000000" w:rsidR="00000000" w:rsidRPr="00000000">
              <w:rPr>
                <w:sz w:val="18"/>
                <w:szCs w:val="18"/>
                <w:rtl w:val="0"/>
              </w:rPr>
              <w:t xml:space="preserve">10/7/1905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5">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Se desecha por no concluir con el debido proceso.</w:t>
            </w:r>
          </w:p>
        </w:tc>
      </w:tr>
      <w:tr>
        <w:trPr>
          <w:cantSplit w:val="0"/>
          <w:trHeight w:val="34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6">
            <w:pPr>
              <w:widowControl w:val="0"/>
              <w:spacing w:after="0" w:line="276" w:lineRule="auto"/>
              <w:jc w:val="center"/>
              <w:rPr>
                <w:b w:val="1"/>
                <w:bCs w:val="1"/>
              </w:rPr>
            </w:pPr>
            <w:r w:rsidDel="00000000" w:rsidR="00000000" w:rsidRPr="00000000">
              <w:rPr>
                <w:b w:val="1"/>
                <w:bCs w:val="1"/>
                <w:sz w:val="18"/>
                <w:szCs w:val="18"/>
                <w:rtl w:val="0"/>
              </w:rPr>
              <w:t xml:space="preserve">13</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7">
            <w:pPr>
              <w:widowControl w:val="0"/>
              <w:spacing w:after="0" w:line="276" w:lineRule="auto"/>
              <w:ind w:left="141.7322834645669" w:firstLine="0"/>
              <w:jc w:val="center"/>
              <w:rPr>
                <w:color w:val="00a193"/>
              </w:rPr>
            </w:pPr>
            <w:hyperlink r:id="rId38">
              <w:r w:rsidDel="00000000" w:rsidR="00000000" w:rsidRPr="00000000">
                <w:rPr>
                  <w:color w:val="00a193"/>
                  <w:sz w:val="18"/>
                  <w:szCs w:val="18"/>
                  <w:u w:val="single"/>
                  <w:rtl w:val="0"/>
                </w:rPr>
                <w:t xml:space="preserve">Proyecto definitivo de Urbanización “Puesta del Sol”</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8">
            <w:pPr>
              <w:widowControl w:val="0"/>
              <w:spacing w:after="0" w:line="276" w:lineRule="auto"/>
              <w:jc w:val="center"/>
              <w:rPr/>
            </w:pPr>
            <w:r w:rsidDel="00000000" w:rsidR="00000000" w:rsidRPr="00000000">
              <w:rPr>
                <w:sz w:val="18"/>
                <w:szCs w:val="18"/>
                <w:rtl w:val="0"/>
              </w:rPr>
              <w:t xml:space="preserve">8/7/1905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9">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Se desecha por no concluir con el debido proceso.</w:t>
            </w:r>
          </w:p>
        </w:tc>
      </w:tr>
      <w:tr>
        <w:trPr>
          <w:cantSplit w:val="0"/>
          <w:trHeight w:val="186.9989999999998"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A">
            <w:pPr>
              <w:widowControl w:val="0"/>
              <w:spacing w:after="0" w:line="276" w:lineRule="auto"/>
              <w:jc w:val="center"/>
              <w:rPr>
                <w:b w:val="1"/>
                <w:bCs w:val="1"/>
              </w:rPr>
            </w:pPr>
            <w:r w:rsidDel="00000000" w:rsidR="00000000" w:rsidRPr="00000000">
              <w:rPr>
                <w:b w:val="1"/>
                <w:bCs w:val="1"/>
                <w:sz w:val="18"/>
                <w:szCs w:val="18"/>
                <w:rtl w:val="0"/>
              </w:rPr>
              <w:t xml:space="preserve">14</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B">
            <w:pPr>
              <w:widowControl w:val="0"/>
              <w:spacing w:after="0" w:line="276" w:lineRule="auto"/>
              <w:ind w:left="141.7322834645669" w:firstLine="0"/>
              <w:jc w:val="center"/>
              <w:rPr>
                <w:color w:val="00a193"/>
              </w:rPr>
            </w:pPr>
            <w:hyperlink r:id="rId39">
              <w:r w:rsidDel="00000000" w:rsidR="00000000" w:rsidRPr="00000000">
                <w:rPr>
                  <w:color w:val="00a193"/>
                  <w:sz w:val="18"/>
                  <w:szCs w:val="18"/>
                  <w:u w:val="single"/>
                  <w:rtl w:val="0"/>
                </w:rPr>
                <w:t xml:space="preserve">Proyecto definitivo de Urbanización “Las Lomas”</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C">
            <w:pPr>
              <w:widowControl w:val="0"/>
              <w:spacing w:after="0" w:line="276" w:lineRule="auto"/>
              <w:jc w:val="center"/>
              <w:rPr/>
            </w:pPr>
            <w:r w:rsidDel="00000000" w:rsidR="00000000" w:rsidRPr="00000000">
              <w:rPr>
                <w:sz w:val="18"/>
                <w:szCs w:val="18"/>
                <w:rtl w:val="0"/>
              </w:rPr>
              <w:t xml:space="preserve">8/7/1905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D">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Se desecha por no concluir con el debido proceso.</w:t>
            </w:r>
          </w:p>
        </w:tc>
      </w:tr>
      <w:tr>
        <w:trPr>
          <w:cantSplit w:val="0"/>
          <w:trHeight w:val="24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E">
            <w:pPr>
              <w:widowControl w:val="0"/>
              <w:spacing w:after="0" w:line="276" w:lineRule="auto"/>
              <w:jc w:val="center"/>
              <w:rPr>
                <w:b w:val="1"/>
                <w:bCs w:val="1"/>
              </w:rPr>
            </w:pPr>
            <w:r w:rsidDel="00000000" w:rsidR="00000000" w:rsidRPr="00000000">
              <w:rPr>
                <w:b w:val="1"/>
                <w:bCs w:val="1"/>
                <w:sz w:val="18"/>
                <w:szCs w:val="18"/>
                <w:rtl w:val="0"/>
              </w:rPr>
              <w:t xml:space="preserve">15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1F">
            <w:pPr>
              <w:widowControl w:val="0"/>
              <w:spacing w:after="0" w:line="276" w:lineRule="auto"/>
              <w:ind w:left="141.7322834645669" w:firstLine="0"/>
              <w:jc w:val="center"/>
              <w:rPr/>
            </w:pPr>
            <w:r w:rsidDel="00000000" w:rsidR="00000000" w:rsidRPr="00000000">
              <w:rPr>
                <w:sz w:val="18"/>
                <w:szCs w:val="18"/>
                <w:rtl w:val="0"/>
              </w:rPr>
              <w:t xml:space="preserve">Plan Parcial de Desarrollo Urbano “Tejerías”</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0">
            <w:pPr>
              <w:widowControl w:val="0"/>
              <w:spacing w:after="0" w:line="276" w:lineRule="auto"/>
              <w:jc w:val="center"/>
              <w:rPr/>
            </w:pPr>
            <w:r w:rsidDel="00000000" w:rsidR="00000000" w:rsidRPr="00000000">
              <w:rPr>
                <w:sz w:val="18"/>
                <w:szCs w:val="18"/>
                <w:rtl w:val="0"/>
              </w:rPr>
              <w:t xml:space="preserve">15/07/2015</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1">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Se desecha por no concluir con el debido proceso.</w:t>
            </w:r>
          </w:p>
        </w:tc>
      </w:tr>
      <w:tr>
        <w:trPr>
          <w:cantSplit w:val="0"/>
          <w:trHeight w:val="435"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2">
            <w:pPr>
              <w:widowControl w:val="0"/>
              <w:spacing w:after="0" w:line="276" w:lineRule="auto"/>
              <w:jc w:val="center"/>
              <w:rPr>
                <w:b w:val="1"/>
                <w:bCs w:val="1"/>
              </w:rPr>
            </w:pPr>
            <w:r w:rsidDel="00000000" w:rsidR="00000000" w:rsidRPr="00000000">
              <w:rPr>
                <w:b w:val="1"/>
                <w:bCs w:val="1"/>
                <w:sz w:val="18"/>
                <w:szCs w:val="18"/>
                <w:rtl w:val="0"/>
              </w:rPr>
              <w:t xml:space="preserve">16</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3">
            <w:pPr>
              <w:widowControl w:val="0"/>
              <w:spacing w:after="0" w:line="276" w:lineRule="auto"/>
              <w:ind w:left="141.7322834645669" w:firstLine="0"/>
              <w:jc w:val="center"/>
              <w:rPr>
                <w:color w:val="00a193"/>
              </w:rPr>
            </w:pPr>
            <w:hyperlink r:id="rId40">
              <w:r w:rsidDel="00000000" w:rsidR="00000000" w:rsidRPr="00000000">
                <w:rPr>
                  <w:color w:val="00a193"/>
                  <w:sz w:val="18"/>
                  <w:szCs w:val="18"/>
                  <w:u w:val="single"/>
                  <w:rtl w:val="0"/>
                </w:rPr>
                <w:t xml:space="preserve">Plan Parcial de Urbanización Jade</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4">
            <w:pPr>
              <w:widowControl w:val="0"/>
              <w:spacing w:after="0" w:line="276" w:lineRule="auto"/>
              <w:jc w:val="center"/>
              <w:rPr/>
            </w:pPr>
            <w:r w:rsidDel="00000000" w:rsidR="00000000" w:rsidRPr="00000000">
              <w:rPr>
                <w:sz w:val="18"/>
                <w:szCs w:val="18"/>
                <w:rtl w:val="0"/>
              </w:rPr>
              <w:t xml:space="preserve">05/07/2012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5">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Se ABROGA. La zonificación primaria se rige por el PMDU de 2021 y la zonificación secundaria fue integrada en el PMDU de 2014.</w:t>
            </w:r>
          </w:p>
        </w:tc>
      </w:tr>
      <w:tr>
        <w:trPr>
          <w:cantSplit w:val="0"/>
          <w:trHeight w:val="210" w:hRule="atLeast"/>
          <w:tblHeader w:val="0"/>
        </w:trPr>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6">
            <w:pPr>
              <w:widowControl w:val="0"/>
              <w:spacing w:after="0" w:line="276" w:lineRule="auto"/>
              <w:jc w:val="center"/>
              <w:rPr>
                <w:b w:val="1"/>
                <w:bCs w:val="1"/>
              </w:rPr>
            </w:pPr>
            <w:r w:rsidDel="00000000" w:rsidR="00000000" w:rsidRPr="00000000">
              <w:rPr>
                <w:b w:val="1"/>
                <w:bCs w:val="1"/>
                <w:sz w:val="18"/>
                <w:szCs w:val="18"/>
                <w:rtl w:val="0"/>
              </w:rPr>
              <w:t xml:space="preserve">17</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7">
            <w:pPr>
              <w:widowControl w:val="0"/>
              <w:spacing w:after="0" w:line="276" w:lineRule="auto"/>
              <w:ind w:left="141.7322834645669" w:firstLine="0"/>
              <w:jc w:val="center"/>
              <w:rPr>
                <w:color w:val="00a193"/>
              </w:rPr>
            </w:pPr>
            <w:hyperlink r:id="rId41">
              <w:r w:rsidDel="00000000" w:rsidR="00000000" w:rsidRPr="00000000">
                <w:rPr>
                  <w:color w:val="00a193"/>
                  <w:sz w:val="18"/>
                  <w:szCs w:val="18"/>
                  <w:u w:val="single"/>
                  <w:rtl w:val="0"/>
                </w:rPr>
                <w:t xml:space="preserve">Centro Astrológico Mayto Playa Pacífico</w:t>
              </w:r>
            </w:hyperlink>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8">
            <w:pPr>
              <w:widowControl w:val="0"/>
              <w:spacing w:after="0" w:line="276" w:lineRule="auto"/>
              <w:jc w:val="center"/>
              <w:rPr/>
            </w:pPr>
            <w:r w:rsidDel="00000000" w:rsidR="00000000" w:rsidRPr="00000000">
              <w:rPr>
                <w:sz w:val="18"/>
                <w:szCs w:val="18"/>
                <w:rtl w:val="0"/>
              </w:rPr>
              <w:t xml:space="preserve">05/07/2022</w:t>
            </w:r>
            <w:r w:rsidDel="00000000" w:rsidR="00000000" w:rsidRPr="00000000">
              <w:rPr>
                <w:rtl w:val="0"/>
              </w:rPr>
            </w:r>
          </w:p>
        </w:tc>
        <w:tc>
          <w:tcPr>
            <w:tcBorders>
              <w:top w:color="999999" w:space="0" w:sz="5" w:val="single"/>
              <w:left w:color="999999" w:space="0" w:sz="5" w:val="single"/>
              <w:bottom w:color="999999" w:space="0" w:sz="5" w:val="single"/>
              <w:right w:color="999999" w:space="0" w:sz="5" w:val="single"/>
            </w:tcBorders>
            <w:tcMar>
              <w:top w:w="0.0" w:type="dxa"/>
              <w:left w:w="40.0" w:type="dxa"/>
              <w:bottom w:w="0.0" w:type="dxa"/>
              <w:right w:w="40.0" w:type="dxa"/>
            </w:tcMar>
            <w:vAlign w:val="center"/>
          </w:tcPr>
          <w:p w:rsidR="00000000" w:rsidDel="00000000" w:rsidP="00000000" w:rsidRDefault="00000000" w:rsidRPr="00000000" w14:paraId="00000129">
            <w:pPr>
              <w:widowControl w:val="0"/>
              <w:spacing w:after="0" w:line="276" w:lineRule="auto"/>
              <w:ind w:left="141.7322834645669" w:right="255.90551181102416" w:firstLine="0"/>
              <w:jc w:val="center"/>
              <w:rPr>
                <w:sz w:val="18"/>
                <w:szCs w:val="18"/>
              </w:rPr>
            </w:pPr>
            <w:r w:rsidDel="00000000" w:rsidR="00000000" w:rsidRPr="00000000">
              <w:rPr>
                <w:sz w:val="18"/>
                <w:szCs w:val="18"/>
                <w:rtl w:val="0"/>
              </w:rPr>
              <w:t xml:space="preserve">Se desecha por no concluir con el debido proceso.</w:t>
            </w:r>
          </w:p>
        </w:tc>
      </w:tr>
    </w:tbl>
    <w:p w:rsidR="00000000" w:rsidDel="00000000" w:rsidP="00000000" w:rsidRDefault="00000000" w:rsidRPr="00000000" w14:paraId="0000012A">
      <w:pPr>
        <w:spacing w:after="0" w:lineRule="auto"/>
        <w:jc w:val="center"/>
        <w:rPr>
          <w:i w:val="1"/>
          <w:iCs w:val="1"/>
        </w:rPr>
      </w:pPr>
      <w:r w:rsidDel="00000000" w:rsidR="00000000" w:rsidRPr="00000000">
        <w:rPr>
          <w:i w:val="1"/>
          <w:iCs w:val="1"/>
          <w:sz w:val="18"/>
          <w:szCs w:val="18"/>
          <w:rtl w:val="0"/>
        </w:rPr>
        <w:t xml:space="preserve">Fuente: Elaboración propia.</w:t>
      </w:r>
      <w:r w:rsidDel="00000000" w:rsidR="00000000" w:rsidRPr="00000000">
        <w:rPr>
          <w:rtl w:val="0"/>
        </w:rPr>
      </w:r>
    </w:p>
    <w:p w:rsidR="00000000" w:rsidDel="00000000" w:rsidP="00000000" w:rsidRDefault="00000000" w:rsidRPr="00000000" w14:paraId="0000012B">
      <w:pPr>
        <w:spacing w:after="200" w:before="0" w:lineRule="auto"/>
        <w:rPr/>
      </w:pPr>
      <w:r w:rsidDel="00000000" w:rsidR="00000000" w:rsidRPr="00000000">
        <w:rPr>
          <w:rtl w:val="0"/>
        </w:rPr>
      </w:r>
    </w:p>
    <w:p w:rsidR="00000000" w:rsidDel="00000000" w:rsidP="00000000" w:rsidRDefault="00000000" w:rsidRPr="00000000" w14:paraId="0000012C">
      <w:pPr>
        <w:spacing w:after="200" w:before="0" w:lineRule="auto"/>
        <w:rPr/>
      </w:pPr>
      <w:r w:rsidDel="00000000" w:rsidR="00000000" w:rsidRPr="00000000">
        <w:rPr>
          <w:rtl w:val="0"/>
        </w:rPr>
      </w:r>
    </w:p>
    <w:p w:rsidR="00000000" w:rsidDel="00000000" w:rsidP="00000000" w:rsidRDefault="00000000" w:rsidRPr="00000000" w14:paraId="0000012D">
      <w:pPr>
        <w:pStyle w:val="Heading1"/>
        <w:numPr>
          <w:ilvl w:val="0"/>
          <w:numId w:val="3"/>
        </w:numPr>
        <w:rPr>
          <w:rFonts w:ascii="Montserrat Black" w:cs="Montserrat Black" w:eastAsia="Montserrat Black" w:hAnsi="Montserrat Black"/>
          <w:sz w:val="26"/>
          <w:szCs w:val="26"/>
        </w:rPr>
      </w:pPr>
      <w:bookmarkStart w:colFirst="0" w:colLast="0" w:name="_bp3jgiwvhxsg" w:id="16"/>
      <w:bookmarkEnd w:id="16"/>
      <w:r w:rsidDel="00000000" w:rsidR="00000000" w:rsidRPr="00000000">
        <w:rPr>
          <w:rFonts w:ascii="Montserrat Black" w:cs="Montserrat Black" w:eastAsia="Montserrat Black" w:hAnsi="Montserrat Black"/>
          <w:rtl w:val="0"/>
        </w:rPr>
        <w:t xml:space="preserve">Referencias</w:t>
      </w:r>
      <w:r w:rsidDel="00000000" w:rsidR="00000000" w:rsidRPr="00000000">
        <w:rPr>
          <w:rtl w:val="0"/>
        </w:rPr>
      </w:r>
    </w:p>
    <w:p w:rsidR="00000000" w:rsidDel="00000000" w:rsidP="00000000" w:rsidRDefault="00000000" w:rsidRPr="00000000" w14:paraId="0000012E">
      <w:pPr>
        <w:spacing w:after="0" w:line="480" w:lineRule="auto"/>
        <w:ind w:left="720"/>
        <w:jc w:val="left"/>
        <w:rPr/>
      </w:pPr>
      <w:r w:rsidDel="00000000" w:rsidR="00000000" w:rsidRPr="00000000">
        <w:rPr>
          <w:rtl w:val="0"/>
        </w:rPr>
        <w:t xml:space="preserve">Camelo Garzón, Á. N., Solarte-Pazos, L., &amp; López, O. (2015). Evaluación y seguimiento de planes de ordenamiento territorial en los municipios de Colombia. </w:t>
      </w:r>
      <w:r w:rsidDel="00000000" w:rsidR="00000000" w:rsidRPr="00000000">
        <w:rPr>
          <w:i w:val="1"/>
          <w:iCs w:val="1"/>
          <w:rtl w:val="0"/>
        </w:rPr>
        <w:t xml:space="preserve">sociedad y economía</w:t>
      </w:r>
      <w:r w:rsidDel="00000000" w:rsidR="00000000" w:rsidRPr="00000000">
        <w:rPr>
          <w:rtl w:val="0"/>
        </w:rPr>
        <w:t xml:space="preserve">, (28), 163-180.</w:t>
      </w:r>
    </w:p>
    <w:p w:rsidR="00000000" w:rsidDel="00000000" w:rsidP="00000000" w:rsidRDefault="00000000" w:rsidRPr="00000000" w14:paraId="0000012F">
      <w:pPr>
        <w:spacing w:after="0" w:line="480" w:lineRule="auto"/>
        <w:ind w:left="720"/>
        <w:jc w:val="left"/>
        <w:rPr>
          <w:i w:val="1"/>
          <w:iCs w:val="1"/>
        </w:rPr>
      </w:pPr>
      <w:r w:rsidDel="00000000" w:rsidR="00000000" w:rsidRPr="00000000">
        <w:rPr>
          <w:rtl w:val="0"/>
        </w:rPr>
        <w:t xml:space="preserve">CEPAL. (2012). </w:t>
      </w:r>
      <w:r w:rsidDel="00000000" w:rsidR="00000000" w:rsidRPr="00000000">
        <w:rPr>
          <w:i w:val="1"/>
          <w:iCs w:val="1"/>
          <w:rtl w:val="0"/>
        </w:rPr>
        <w:t xml:space="preserve">Experiencias y metodología de la investigación participativa.</w:t>
      </w:r>
    </w:p>
    <w:p w:rsidR="00000000" w:rsidDel="00000000" w:rsidP="00000000" w:rsidRDefault="00000000" w:rsidRPr="00000000" w14:paraId="00000130">
      <w:pPr>
        <w:rPr>
          <w:shd w:fill="d5a6bd" w:val="clear"/>
        </w:rPr>
      </w:pPr>
      <w:r w:rsidDel="00000000" w:rsidR="00000000" w:rsidRPr="00000000">
        <w:rPr>
          <w:rtl w:val="0"/>
        </w:rPr>
      </w:r>
    </w:p>
    <w:p w:rsidR="00000000" w:rsidDel="00000000" w:rsidP="00000000" w:rsidRDefault="00000000" w:rsidRPr="00000000" w14:paraId="00000131">
      <w:pPr>
        <w:rPr/>
      </w:pPr>
      <w:r w:rsidDel="00000000" w:rsidR="00000000" w:rsidRPr="00000000">
        <w:rPr>
          <w:rtl w:val="0"/>
        </w:rPr>
      </w:r>
    </w:p>
    <w:p w:rsidR="00000000" w:rsidDel="00000000" w:rsidP="00000000" w:rsidRDefault="00000000" w:rsidRPr="00000000" w14:paraId="00000132">
      <w:pPr>
        <w:rPr/>
      </w:pPr>
      <w:r w:rsidDel="00000000" w:rsidR="00000000" w:rsidRPr="00000000">
        <w:rPr>
          <w:rtl w:val="0"/>
        </w:rPr>
      </w:r>
    </w:p>
    <w:sectPr>
      <w:headerReference r:id="rId42" w:type="default"/>
      <w:headerReference r:id="rId43" w:type="first"/>
      <w:footerReference r:id="rId44" w:type="default"/>
      <w:footerReference r:id="rId45" w:type="first"/>
      <w:pgSz w:h="16834" w:w="11909" w:orient="portrait"/>
      <w:pgMar w:bottom="1440" w:top="1440" w:left="1440" w:right="1440" w:header="720.0000000000001" w:footer="566.9291338582677"/>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Black">
    <w:embedBold w:fontKey="{00000000-0000-0000-0000-000000000000}" r:id="rId5" w:subsetted="0"/>
    <w:embedBoldItalic w:fontKey="{00000000-0000-0000-0000-000000000000}" r:id="rId6" w:subsetted="0"/>
  </w:font>
  <w:font w:name="Montserrat Medium">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 w:name="Montserrat ExtraBold">
    <w:embedBold w:fontKey="{00000000-0000-0000-0000-000000000000}" r:id="rId11" w:subsetted="0"/>
    <w:embedBoldItalic w:fontKey="{00000000-0000-0000-0000-000000000000}" r:id="rId12" w:subsetted="0"/>
  </w:font>
  <w:font w:name="Inter Black">
    <w:embedBold w:fontKey="{00000000-0000-0000-0000-000000000000}" r:id="rId13" w:subsetted="0"/>
    <w:embedBoldItalic w:fontKey="{00000000-0000-0000-0000-000000000000}" r:id="rId1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3">
    <w:pPr>
      <w:jc w:val="right"/>
      <w:rPr>
        <w:i w:val="1"/>
        <w:iCs w:val="1"/>
        <w:sz w:val="18"/>
        <w:szCs w:val="18"/>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34">
    <w:pPr>
      <w:jc w:val="right"/>
      <w:rPr>
        <w:rFonts w:ascii="Inter Black" w:cs="Inter Black" w:eastAsia="Inter Black" w:hAnsi="Inter Black"/>
        <w:sz w:val="26"/>
        <w:szCs w:val="26"/>
      </w:rPr>
    </w:pP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35">
    <w:pPr>
      <w:jc w:val="right"/>
      <w:rPr>
        <w:rFonts w:ascii="Inter Black" w:cs="Inter Black" w:eastAsia="Inter Black" w:hAnsi="Inter Black"/>
        <w:sz w:val="26"/>
        <w:szCs w:val="26"/>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9">
    <w:pPr>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136">
      <w:pPr>
        <w:spacing w:after="0" w:line="240" w:lineRule="auto"/>
        <w:rPr/>
      </w:pPr>
      <w:r w:rsidDel="00000000" w:rsidR="00000000" w:rsidRPr="00000000">
        <w:rPr>
          <w:rStyle w:val="FootnoteReference"/>
          <w:vertAlign w:val="superscript"/>
        </w:rPr>
        <w:footnoteRef/>
      </w:r>
      <w:r w:rsidDel="00000000" w:rsidR="00000000" w:rsidRPr="00000000">
        <w:rPr>
          <w:rtl w:val="0"/>
        </w:rPr>
        <w:t xml:space="preserve"> Cabe señalar que las normas no eran vigentes al momento de la publicación de los instrumentos y por tanto no eran aplicables. Sin embargo, ahora que son vigentes deben de ser tomadas en cuenta para la elaboración de los Programas Municipales de Desarrollo Urbano.</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7">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8">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-952499</wp:posOffset>
          </wp:positionH>
          <wp:positionV relativeFrom="paragraph">
            <wp:posOffset>-114299</wp:posOffset>
          </wp:positionV>
          <wp:extent cx="7600950" cy="9839586"/>
          <wp:effectExtent b="0" l="0" r="0" t="0"/>
          <wp:wrapNone/>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600950" cy="9839586"/>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decimal"/>
      <w:lvlText w:val="●.%2."/>
      <w:lvlJc w:val="right"/>
      <w:pPr>
        <w:ind w:left="1440" w:hanging="360"/>
      </w:pPr>
      <w:rPr>
        <w:u w:val="none"/>
      </w:rPr>
    </w:lvl>
    <w:lvl w:ilvl="2">
      <w:start w:val="1"/>
      <w:numFmt w:val="decimal"/>
      <w:lvlText w:val="●.%2.%3."/>
      <w:lvlJc w:val="right"/>
      <w:pPr>
        <w:ind w:left="2160" w:hanging="360"/>
      </w:pPr>
      <w:rPr>
        <w:u w:val="none"/>
      </w:rPr>
    </w:lvl>
    <w:lvl w:ilvl="3">
      <w:start w:val="1"/>
      <w:numFmt w:val="decimal"/>
      <w:lvlText w:val="●.%2.%3.%4."/>
      <w:lvlJc w:val="right"/>
      <w:pPr>
        <w:ind w:left="2880" w:hanging="360"/>
      </w:pPr>
      <w:rPr>
        <w:u w:val="none"/>
      </w:rPr>
    </w:lvl>
    <w:lvl w:ilvl="4">
      <w:start w:val="1"/>
      <w:numFmt w:val="decimal"/>
      <w:lvlText w:val="●.%2.%3.%4.%5."/>
      <w:lvlJc w:val="right"/>
      <w:pPr>
        <w:ind w:left="3600" w:hanging="360"/>
      </w:pPr>
      <w:rPr>
        <w:u w:val="none"/>
      </w:rPr>
    </w:lvl>
    <w:lvl w:ilvl="5">
      <w:start w:val="1"/>
      <w:numFmt w:val="decimal"/>
      <w:lvlText w:val="●.%2.%3.%4.%5.%6."/>
      <w:lvlJc w:val="right"/>
      <w:pPr>
        <w:ind w:left="4320" w:hanging="360"/>
      </w:pPr>
      <w:rPr>
        <w:u w:val="none"/>
      </w:rPr>
    </w:lvl>
    <w:lvl w:ilvl="6">
      <w:start w:val="1"/>
      <w:numFmt w:val="decimal"/>
      <w:lvlText w:val="●.%2.%3.%4.%5.%6.%7."/>
      <w:lvlJc w:val="right"/>
      <w:pPr>
        <w:ind w:left="5040" w:hanging="360"/>
      </w:pPr>
      <w:rPr>
        <w:u w:val="none"/>
      </w:rPr>
    </w:lvl>
    <w:lvl w:ilvl="7">
      <w:start w:val="1"/>
      <w:numFmt w:val="decimal"/>
      <w:lvlText w:val="●.%2.%3.%4.%5.%6.%7.%8."/>
      <w:lvlJc w:val="right"/>
      <w:pPr>
        <w:ind w:left="5760" w:hanging="360"/>
      </w:pPr>
      <w:rPr>
        <w:u w:val="none"/>
      </w:rPr>
    </w:lvl>
    <w:lvl w:ilvl="8">
      <w:start w:val="1"/>
      <w:numFmt w:val="decimal"/>
      <w:lvlText w:val="●.%2.%3.%4.%5.%6.%7.%8.%9."/>
      <w:lvlJc w:val="right"/>
      <w:pPr>
        <w:ind w:left="6480" w:hanging="360"/>
      </w:pPr>
      <w:rPr>
        <w:u w:val="none"/>
      </w:rPr>
    </w:lvl>
  </w:abstractNum>
  <w:abstractNum w:abstractNumId="7">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Montserrat" w:cs="Montserrat" w:eastAsia="Montserrat" w:hAnsi="Montserrat"/>
        <w:lang w:val="es"/>
      </w:rPr>
    </w:rPrDefault>
    <w:pPrDefault>
      <w:pPr>
        <w:spacing w:after="240" w:line="360"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before="0" w:lineRule="auto"/>
      <w:ind w:left="720" w:right="-96.96850393700714" w:hanging="360"/>
      <w:jc w:val="left"/>
    </w:pPr>
    <w:rPr>
      <w:rFonts w:ascii="Inter Black" w:cs="Inter Black" w:eastAsia="Inter Black" w:hAnsi="Inter Black"/>
      <w:sz w:val="26"/>
      <w:szCs w:val="26"/>
    </w:rPr>
  </w:style>
  <w:style w:type="paragraph" w:styleId="Heading2">
    <w:name w:val="heading 2"/>
    <w:basedOn w:val="Normal"/>
    <w:next w:val="Normal"/>
    <w:pPr>
      <w:keepNext w:val="1"/>
      <w:keepLines w:val="1"/>
      <w:spacing w:after="200" w:before="0" w:lineRule="auto"/>
      <w:ind w:left="1440" w:hanging="360"/>
    </w:pPr>
    <w:rPr>
      <w:b w:val="1"/>
      <w:bCs w:val="1"/>
      <w:sz w:val="26"/>
      <w:szCs w:val="26"/>
    </w:rPr>
  </w:style>
  <w:style w:type="paragraph" w:styleId="Heading3">
    <w:name w:val="heading 3"/>
    <w:basedOn w:val="Normal"/>
    <w:next w:val="Normal"/>
    <w:pPr>
      <w:keepNext w:val="1"/>
      <w:keepLines w:val="1"/>
      <w:spacing w:before="200" w:lineRule="auto"/>
      <w:ind w:left="2160" w:right="-96.96850393700714" w:hanging="360"/>
    </w:pPr>
    <w:rPr>
      <w:rFonts w:ascii="Inter Black" w:cs="Inter Black" w:eastAsia="Inter Black" w:hAnsi="Inter Black"/>
      <w:color w:val="a2a9ad"/>
      <w:sz w:val="26"/>
      <w:szCs w:val="26"/>
    </w:rPr>
  </w:style>
  <w:style w:type="paragraph" w:styleId="Heading4">
    <w:name w:val="heading 4"/>
    <w:basedOn w:val="Normal"/>
    <w:next w:val="Normal"/>
    <w:pPr>
      <w:keepNext w:val="1"/>
      <w:keepLines w:val="1"/>
      <w:spacing w:after="80" w:before="280" w:lineRule="auto"/>
    </w:pPr>
    <w:rPr>
      <w:rFonts w:ascii="Inter Black" w:cs="Inter Black" w:eastAsia="Inter Black" w:hAnsi="Inter Black"/>
      <w:color w:val="a2a9ad"/>
      <w:sz w:val="24"/>
      <w:szCs w:val="24"/>
    </w:rPr>
  </w:style>
  <w:style w:type="paragraph" w:styleId="Heading5">
    <w:name w:val="heading 5"/>
    <w:basedOn w:val="Normal"/>
    <w:next w:val="Normal"/>
    <w:pPr>
      <w:keepNext w:val="1"/>
      <w:keepLines w:val="1"/>
      <w:spacing w:after="80" w:before="280" w:lineRule="auto"/>
    </w:pPr>
    <w:rPr>
      <w:rFonts w:ascii="Inter Black" w:cs="Inter Black" w:eastAsia="Inter Black" w:hAnsi="Inter Black"/>
      <w:color w:val="a2a9ad"/>
      <w:shd w:fill="auto" w:val="clear"/>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drive.google.com/drive/folders/1af2KNBVLmNpvJmgi-BMoqarNMPG7PKLB" TargetMode="External"/><Relationship Id="rId20" Type="http://schemas.openxmlformats.org/officeDocument/2006/relationships/hyperlink" Target="https://drive.google.com/file/d/1RmSUI74mTuP1H1HYV9_g5c7RKRMyk67q/view" TargetMode="External"/><Relationship Id="rId42" Type="http://schemas.openxmlformats.org/officeDocument/2006/relationships/header" Target="header1.xml"/><Relationship Id="rId41" Type="http://schemas.openxmlformats.org/officeDocument/2006/relationships/hyperlink" Target="https://drive.google.com/file/d/1QR_vR8PB5-dZARk2kS246AlVzytrbGQu/view?usp=sharing" TargetMode="External"/><Relationship Id="rId22" Type="http://schemas.openxmlformats.org/officeDocument/2006/relationships/hyperlink" Target="https://drive.google.com/drive/folders/1vFic-HE-B6Ura9Cs425m35Exhsr9O_bT?usp=drive_link" TargetMode="External"/><Relationship Id="rId44" Type="http://schemas.openxmlformats.org/officeDocument/2006/relationships/footer" Target="footer1.xml"/><Relationship Id="rId21" Type="http://schemas.openxmlformats.org/officeDocument/2006/relationships/hyperlink" Target="https://drive.google.com/file/d/1I5BreXNGUKt9C0Er293H9JDfE5MNjgXs/view?usp=sharing" TargetMode="External"/><Relationship Id="rId43" Type="http://schemas.openxmlformats.org/officeDocument/2006/relationships/header" Target="header2.xml"/><Relationship Id="rId24" Type="http://schemas.openxmlformats.org/officeDocument/2006/relationships/hyperlink" Target="https://drive.google.com/drive/folders/19hfrfz10N0ogetpVZw4qL_7uOL3SaGq7?usp=drive_link" TargetMode="External"/><Relationship Id="rId23" Type="http://schemas.openxmlformats.org/officeDocument/2006/relationships/hyperlink" Target="https://drive.google.com/drive/folders/19hfrfz10N0ogetpVZw4qL_7uOL3SaGq7?usp=drive_link" TargetMode="External"/><Relationship Id="rId45"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drive.google.com/file/d/14VP_VDKu7rp30PDhReeglrTea3Y3WS9G/view" TargetMode="External"/><Relationship Id="rId26" Type="http://schemas.openxmlformats.org/officeDocument/2006/relationships/hyperlink" Target="https://drive.google.com/file/d/1QR_vR8PB5-dZARk2kS246AlVzytrbGQu/view?usp=sharing" TargetMode="External"/><Relationship Id="rId25" Type="http://schemas.openxmlformats.org/officeDocument/2006/relationships/hyperlink" Target="https://drive.google.com/drive/folders/1af2KNBVLmNpvJmgi-BMoqarNMPG7PKLB" TargetMode="External"/><Relationship Id="rId28" Type="http://schemas.openxmlformats.org/officeDocument/2006/relationships/image" Target="media/image1.png"/><Relationship Id="rId27" Type="http://schemas.openxmlformats.org/officeDocument/2006/relationships/image" Target="media/image3.png"/><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hyperlink" Target="https://drive.google.com/file/d/1NnKBIaXJeFBNfTDngYiu_6p7N47sWUic/view?usp=sharing" TargetMode="External"/><Relationship Id="rId7" Type="http://schemas.openxmlformats.org/officeDocument/2006/relationships/customXml" Target="../customXML/item1.xml"/><Relationship Id="rId8" Type="http://schemas.openxmlformats.org/officeDocument/2006/relationships/hyperlink" Target="https://drive.google.com/file/d/1NnKBIaXJeFBNfTDngYiu_6p7N47sWUic/view?usp=sharing" TargetMode="External"/><Relationship Id="rId31" Type="http://schemas.openxmlformats.org/officeDocument/2006/relationships/hyperlink" Target="https://drive.google.com/file/d/1jnR2OWgACh-3Kn1DP6rnhW1SQr5gxsfV/view?usp=sharing" TargetMode="External"/><Relationship Id="rId30" Type="http://schemas.openxmlformats.org/officeDocument/2006/relationships/hyperlink" Target="https://drive.google.com/file/d/1D3MvUJhc6IVxw-bzhar2bE7ZGadDrU9X/view?usp=sharing" TargetMode="External"/><Relationship Id="rId11" Type="http://schemas.openxmlformats.org/officeDocument/2006/relationships/hyperlink" Target="https://drive.google.com/file/d/10qOq5Im8qXICbNIR9LcuQGB9ruN-ODl_/view" TargetMode="External"/><Relationship Id="rId33" Type="http://schemas.openxmlformats.org/officeDocument/2006/relationships/hyperlink" Target="https://docs.google.com/document/d/1wesYbJEeymqr2Wm1bcVNDVLvG8s5Zv9z/edit?usp=sharing&amp;ouid=117762692159749588019&amp;rtpof=true&amp;sd=true" TargetMode="External"/><Relationship Id="rId10" Type="http://schemas.openxmlformats.org/officeDocument/2006/relationships/hyperlink" Target="https://drive.google.com/file/d/1D3MvUJhc6IVxw-bzhar2bE7ZGadDrU9X/view?usp=sharing" TargetMode="External"/><Relationship Id="rId32" Type="http://schemas.openxmlformats.org/officeDocument/2006/relationships/hyperlink" Target="https://drive.google.com/file/d/1b1NuGfLs9XO_STDPLz4GGniA5rh2fkuG/view?usp=sharing" TargetMode="External"/><Relationship Id="rId13" Type="http://schemas.openxmlformats.org/officeDocument/2006/relationships/hyperlink" Target="https://drive.google.com/file/d/1b1NuGfLs9XO_STDPLz4GGniA5rh2fkuG/view?usp=sharing" TargetMode="External"/><Relationship Id="rId35" Type="http://schemas.openxmlformats.org/officeDocument/2006/relationships/hyperlink" Target="https://drive.google.com/file/d/1I5BreXNGUKt9C0Er293H9JDfE5MNjgXs/view?usp=sharing" TargetMode="External"/><Relationship Id="rId12" Type="http://schemas.openxmlformats.org/officeDocument/2006/relationships/hyperlink" Target="https://drive.google.com/file/d/1jnR2OWgACh-3Kn1DP6rnhW1SQr5gxsfV/view?usp=sharing" TargetMode="External"/><Relationship Id="rId34" Type="http://schemas.openxmlformats.org/officeDocument/2006/relationships/hyperlink" Target="https://drive.google.com/file/d/1nLLzcm0nCWHGmDhlGPNRYt0TX8Rf-ZPh/view?usp=sharing" TargetMode="External"/><Relationship Id="rId15" Type="http://schemas.openxmlformats.org/officeDocument/2006/relationships/hyperlink" Target="https://docs.google.com/document/d/1wesYbJEeymqr2Wm1bcVNDVLvG8s5Zv9z/edit?usp=sharing&amp;ouid=117762692159749588019&amp;rtpof=true&amp;sd=true" TargetMode="External"/><Relationship Id="rId37" Type="http://schemas.openxmlformats.org/officeDocument/2006/relationships/hyperlink" Target="https://drive.google.com/drive/folders/1vFic-HE-B6Ura9Cs425m35Exhsr9O_bT?usp=drive_link" TargetMode="External"/><Relationship Id="rId14" Type="http://schemas.openxmlformats.org/officeDocument/2006/relationships/hyperlink" Target="https://drive.google.com/file/d/1hdlhQObNy0AXvqIwi-9gDX2FYpm8kU6M/view" TargetMode="External"/><Relationship Id="rId36" Type="http://schemas.openxmlformats.org/officeDocument/2006/relationships/hyperlink" Target="https://drive.google.com/file/d/1I5BreXNGUKt9C0Er293H9JDfE5MNjgXs/view?usp=sharing" TargetMode="External"/><Relationship Id="rId17" Type="http://schemas.openxmlformats.org/officeDocument/2006/relationships/hyperlink" Target="https://drive.google.com/file/d/1nLLzcm0nCWHGmDhlGPNRYt0TX8Rf-ZPh/view?usp=sharing" TargetMode="External"/><Relationship Id="rId39" Type="http://schemas.openxmlformats.org/officeDocument/2006/relationships/hyperlink" Target="https://drive.google.com/drive/folders/19hfrfz10N0ogetpVZw4qL_7uOL3SaGq7?usp=drive_link" TargetMode="External"/><Relationship Id="rId16" Type="http://schemas.openxmlformats.org/officeDocument/2006/relationships/hyperlink" Target="https://drive.google.com/file/d/1jKXM-EuCSCv6Pa6Cgn2vUx_qZV_Q2lS7/view" TargetMode="External"/><Relationship Id="rId38" Type="http://schemas.openxmlformats.org/officeDocument/2006/relationships/hyperlink" Target="https://drive.google.com/drive/folders/19hfrfz10N0ogetpVZw4qL_7uOL3SaGq7?usp=drive_link" TargetMode="External"/><Relationship Id="rId19" Type="http://schemas.openxmlformats.org/officeDocument/2006/relationships/hyperlink" Target="https://drive.google.com/file/d/1I5BreXNGUKt9C0Er293H9JDfE5MNjgXs/view?usp=sharing" TargetMode="External"/><Relationship Id="rId18" Type="http://schemas.openxmlformats.org/officeDocument/2006/relationships/hyperlink" Target="https://drive.google.com/file/d/1AvcGZvuDz_HT_oMl9HUVOaCdZKrCZLWz/view" TargetMode="External"/></Relationships>
</file>

<file path=word/_rels/fontTable.xml.rels><?xml version="1.0" encoding="UTF-8" standalone="yes"?><Relationships xmlns="http://schemas.openxmlformats.org/package/2006/relationships"><Relationship Id="rId11" Type="http://schemas.openxmlformats.org/officeDocument/2006/relationships/font" Target="fonts/MontserratExtraBold-bold.ttf"/><Relationship Id="rId10" Type="http://schemas.openxmlformats.org/officeDocument/2006/relationships/font" Target="fonts/MontserratMedium-boldItalic.ttf"/><Relationship Id="rId13" Type="http://schemas.openxmlformats.org/officeDocument/2006/relationships/font" Target="fonts/InterBlack-bold.ttf"/><Relationship Id="rId12" Type="http://schemas.openxmlformats.org/officeDocument/2006/relationships/font" Target="fonts/MontserratExtraBold-boldItalic.ttf"/><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9" Type="http://schemas.openxmlformats.org/officeDocument/2006/relationships/font" Target="fonts/MontserratMedium-italic.ttf"/><Relationship Id="rId14" Type="http://schemas.openxmlformats.org/officeDocument/2006/relationships/font" Target="fonts/InterBlack-boldItalic.ttf"/><Relationship Id="rId5" Type="http://schemas.openxmlformats.org/officeDocument/2006/relationships/font" Target="fonts/MontserratBlack-bold.ttf"/><Relationship Id="rId6" Type="http://schemas.openxmlformats.org/officeDocument/2006/relationships/font" Target="fonts/MontserratBlack-boldItalic.ttf"/><Relationship Id="rId7" Type="http://schemas.openxmlformats.org/officeDocument/2006/relationships/font" Target="fonts/MontserratMedium-regular.ttf"/><Relationship Id="rId8" Type="http://schemas.openxmlformats.org/officeDocument/2006/relationships/font" Target="fonts/MontserratMedium-bol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tyleName="APA" SelectedStyle="/APASixthEditionOfficeOnline.xsl" Version="6">
  <b:Source>
    <b:Tag>source1</b:Tag>
    <b:SourceType>Book</b:SourceType>
    <b:Title>Experiencias y metodología de la investigación participativa.</b:Title>
    <b:Year>2012</b:Year>
    <b:Gdcea>{"AccessedType":"Print"}</b:Gdcea>
    <b:Author>
      <b:Author>
        <b:Corporate>CEPAL</b:Corporate>
      </b:Author>
    </b:Author>
  </b:Source>
  <b:Source>
    <b:Tag>source2</b:Tag>
    <b:SourceType>JournalArticle</b:SourceType>
    <b:Issue>28</b:Issue>
    <b:JournalName>sociedad y economía</b:JournalName>
    <b:Pages>163-180</b:Pages>
    <b:Title>Evaluación y seguimiento de planes de ordenamiento territorial en los municipios de Colombia</b:Title>
    <b:Year>2015</b:Year>
    <b:Gdcea>{"AccessedType":"Print"}</b:Gdcea>
    <b:Author>
      <b:Author>
        <b:NameList>
          <b:Person>
            <b:First>Ángela</b:First>
            <b:Middle>Natalia</b:Middle>
            <b:Last>Camelo Garzón</b:Last>
          </b:Person>
          <b:Person>
            <b:First>Leonardo</b:First>
            <b:Last>Solarte-Pazos</b:Last>
          </b:Person>
          <b:Person>
            <b:First>Oswaldo</b:First>
            <b:Last>López</b:Last>
          </b:Person>
        </b:NameList>
      </b:Author>
    </b:Author>
  </b:Source>
</b:Sources>
</file>

<file path=customXML/itemProps1.xml><?xml version="1.0" encoding="utf-8"?>
<ds:datastoreItem xmlns:ds="http://schemas.openxmlformats.org/officeDocument/2006/customXml" ds:itemID="{22222222-1234-1234-1234-123412341234}">
  <ds:schemaRefs>
    <ds:schemaRef ds:uri="http://schemas.openxmlformats.org/officeDocument/2006/bibliography"/>
  </ds:schemaRefs>
</ds:datastoreItem>
</file>